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Ocenie podlegają: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postawa, aktywność i zaangażowanie na lekcji wychowania fizycznego (w tym m.in. przestrzeganie zasady fair play, przestrzeganie regulaminu sali gimnastycznej, pływalni</w:t>
        <w:br/>
        <w:t>i korzystania ze sprzętu sportowego, stosowanie się do zasad bezpieczeństwa podczas wykonywania ćwiczeń),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stosunek do partnera i przeciwnika,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aktywność  fizyczna, zaangażowanie,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  <w:br/>
        <w:t>i celującą. Posiada umiejętności wykraczające poza program nauczania w danej klasie.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Osiąga wysoki poziom postępu w osobistym usprawnianiu</w:t>
      </w:r>
      <w:r>
        <w:rPr>
          <w:rFonts w:eastAsia="Times New Roman" w:cs="Times New Roman" w:ascii="Times New Roman" w:hAnsi="Times New Roman"/>
          <w:color w:val="2C2B2B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Reprezentuje szkołę w zawodach sportowych.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  <w:t>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8699075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2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3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165150"/>
    <w:rsid w:val="002E7043"/>
    <w:rsid w:val="003347D7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4</Pages>
  <Words>834</Words>
  <Characters>5325</Characters>
  <CharactersWithSpaces>6076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2024-09-19T17:49:00Z</dcterms:created>
  <dc:creator>Xkom</dc:creator>
  <dc:description/>
  <dc:language>pl-PL</dc:language>
  <cp:lastModifiedBy/>
  <dcterms:modified xsi:type="dcterms:W3CDTF">2024-09-20T14:42:30Z</dcterms:modified>
  <cp:revision>6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