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8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 który opanował wiadomości i umiejętności na poziomie przekraczającym wymagania zawarte w podstawie programowej. Wie,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dostateczny otrzymuje uczeń, który opanował wiadomości i umiejętności określone programem nauczania na poziomie nieprzekraczającym wymagań zawartych w podstawie programowej.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718A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088766C0"/>
    <w:rsid w:val="1FB5210B"/>
    <w:rsid w:val="22260B59"/>
    <w:rsid w:val="2C9143AA"/>
    <w:rsid w:val="3E7F034B"/>
    <w:rsid w:val="58626111"/>
    <w:rsid w:val="587A756E"/>
    <w:rsid w:val="5B9B0EA1"/>
    <w:rsid w:val="61EB5333"/>
    <w:rsid w:val="685E4E97"/>
    <w:rsid w:val="6AD227CD"/>
    <w:rsid w:val="756916FC"/>
    <w:rsid w:val="7B11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27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2024-09-17T14:20:21Z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90B81FA91BAA42579A049D8A0773C7FC_13</vt:lpwstr>
  </property>
</Properties>
</file>