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97E9" w14:textId="23FDC7E3" w:rsidR="00F01604" w:rsidRDefault="00462A4E" w:rsidP="00462A4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Calibri" w:eastAsia="Calibri" w:hAnsi="Calibri" w:cs="Calibri"/>
          <w:b/>
          <w:sz w:val="28"/>
        </w:rPr>
        <w:t>Wymagania edukacyjne z fizyki dla</w:t>
      </w:r>
      <w:r w:rsidR="003752B0">
        <w:rPr>
          <w:rFonts w:ascii="Calibri" w:eastAsia="Calibri" w:hAnsi="Calibri" w:cs="Calibri"/>
          <w:b/>
          <w:sz w:val="28"/>
        </w:rPr>
        <w:t xml:space="preserve"> </w:t>
      </w:r>
      <w:r w:rsidR="00C4088C">
        <w:rPr>
          <w:rFonts w:ascii="Calibri" w:eastAsia="Calibri" w:hAnsi="Calibri" w:cs="Calibri"/>
          <w:b/>
          <w:sz w:val="28"/>
        </w:rPr>
        <w:t>oddziału 8</w:t>
      </w:r>
      <w:r w:rsidR="007D4C09">
        <w:rPr>
          <w:rFonts w:ascii="Calibri" w:eastAsia="Calibri" w:hAnsi="Calibri" w:cs="Calibri"/>
          <w:b/>
          <w:sz w:val="28"/>
        </w:rPr>
        <w:t>d</w:t>
      </w:r>
    </w:p>
    <w:p w14:paraId="166781D1" w14:textId="77777777" w:rsidR="00F01604" w:rsidRDefault="00F01604">
      <w:pPr>
        <w:spacing w:after="0" w:line="240" w:lineRule="auto"/>
        <w:rPr>
          <w:rFonts w:ascii="Century" w:eastAsia="Century" w:hAnsi="Century" w:cs="Century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2370"/>
        <w:gridCol w:w="2154"/>
        <w:gridCol w:w="2370"/>
      </w:tblGrid>
      <w:tr w:rsidR="00F01604" w14:paraId="42878488" w14:textId="77777777" w:rsidTr="00D82E1E">
        <w:trPr>
          <w:jc w:val="center"/>
        </w:trPr>
        <w:tc>
          <w:tcPr>
            <w:tcW w:w="9128" w:type="dxa"/>
            <w:gridSpan w:val="4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14:paraId="1BEBDCEF" w14:textId="77777777"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Wymagania na poszczególne oceny</w:t>
            </w:r>
          </w:p>
        </w:tc>
      </w:tr>
      <w:tr w:rsidR="00F01604" w14:paraId="28680908" w14:textId="77777777" w:rsidTr="00D82E1E">
        <w:trPr>
          <w:jc w:val="center"/>
        </w:trPr>
        <w:tc>
          <w:tcPr>
            <w:tcW w:w="2234" w:type="dxa"/>
            <w:tcBorders>
              <w:top w:val="single" w:sz="4" w:space="0" w:color="836967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14:paraId="63F428BA" w14:textId="77777777"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dopuszczający</w:t>
            </w:r>
          </w:p>
        </w:tc>
        <w:tc>
          <w:tcPr>
            <w:tcW w:w="2370" w:type="dxa"/>
            <w:tcBorders>
              <w:top w:val="single" w:sz="4" w:space="0" w:color="836967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14:paraId="28CB40D0" w14:textId="77777777"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dostateczny</w:t>
            </w:r>
          </w:p>
        </w:tc>
        <w:tc>
          <w:tcPr>
            <w:tcW w:w="2154" w:type="dxa"/>
            <w:tcBorders>
              <w:top w:val="single" w:sz="4" w:space="0" w:color="836967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14:paraId="18822BDB" w14:textId="77777777"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dobry</w:t>
            </w:r>
          </w:p>
        </w:tc>
        <w:tc>
          <w:tcPr>
            <w:tcW w:w="2370" w:type="dxa"/>
            <w:tcBorders>
              <w:top w:val="single" w:sz="4" w:space="0" w:color="836967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14:paraId="54D91E30" w14:textId="77777777"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bardzo dobry</w:t>
            </w:r>
          </w:p>
        </w:tc>
      </w:tr>
      <w:tr w:rsidR="00F01604" w14:paraId="46A95114" w14:textId="77777777" w:rsidTr="00D82E1E">
        <w:trPr>
          <w:jc w:val="center"/>
        </w:trPr>
        <w:tc>
          <w:tcPr>
            <w:tcW w:w="2234" w:type="dxa"/>
            <w:tcBorders>
              <w:top w:val="single" w:sz="8" w:space="0" w:color="E8B418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14:paraId="3A2F3978" w14:textId="77777777"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I</w:t>
            </w:r>
          </w:p>
        </w:tc>
        <w:tc>
          <w:tcPr>
            <w:tcW w:w="2370" w:type="dxa"/>
            <w:tcBorders>
              <w:top w:val="single" w:sz="8" w:space="0" w:color="E8B418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14:paraId="40BC87F6" w14:textId="77777777"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II</w:t>
            </w:r>
          </w:p>
        </w:tc>
        <w:tc>
          <w:tcPr>
            <w:tcW w:w="2154" w:type="dxa"/>
            <w:tcBorders>
              <w:top w:val="single" w:sz="8" w:space="0" w:color="E8B418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14:paraId="1BB8BA44" w14:textId="77777777"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III</w:t>
            </w:r>
          </w:p>
        </w:tc>
        <w:tc>
          <w:tcPr>
            <w:tcW w:w="2370" w:type="dxa"/>
            <w:tcBorders>
              <w:top w:val="single" w:sz="8" w:space="0" w:color="E8B418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14:paraId="18CE8AA3" w14:textId="77777777"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IV</w:t>
            </w:r>
          </w:p>
        </w:tc>
      </w:tr>
      <w:tr w:rsidR="00F01604" w14:paraId="32D501DB" w14:textId="77777777" w:rsidTr="00D82E1E">
        <w:trPr>
          <w:jc w:val="center"/>
        </w:trPr>
        <w:tc>
          <w:tcPr>
            <w:tcW w:w="9128" w:type="dxa"/>
            <w:gridSpan w:val="4"/>
            <w:tcBorders>
              <w:top w:val="single" w:sz="8" w:space="0" w:color="836967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68983924" w14:textId="77777777" w:rsidR="00F01604" w:rsidRDefault="00462A4E">
            <w:pPr>
              <w:spacing w:before="120" w:after="12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OZDZIAŁ I. ELEKTROSTATYKA i PRĄD ELEKTRYCZNY</w:t>
            </w:r>
          </w:p>
        </w:tc>
      </w:tr>
      <w:tr w:rsidR="00F01604" w14:paraId="7F6C78EA" w14:textId="77777777" w:rsidTr="00D82E1E">
        <w:trPr>
          <w:trHeight w:val="1"/>
          <w:jc w:val="center"/>
        </w:trPr>
        <w:tc>
          <w:tcPr>
            <w:tcW w:w="2234" w:type="dxa"/>
            <w:tcBorders>
              <w:top w:val="single" w:sz="4" w:space="0" w:color="C4C4C4"/>
              <w:left w:val="single" w:sz="6" w:space="0" w:color="C4C4C4"/>
              <w:bottom w:val="single" w:sz="4" w:space="0" w:color="C4C4C4"/>
              <w:right w:val="single" w:sz="6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30B4F7FD" w14:textId="77777777"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Uczeń</w:t>
            </w:r>
          </w:p>
          <w:p w14:paraId="299A7F0D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demonstruje zjawisko elektryzowania ciał przez potarcie</w:t>
            </w:r>
          </w:p>
          <w:p w14:paraId="2708DCE8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rodzaje ładunków elektry-cznych</w:t>
            </w:r>
          </w:p>
          <w:p w14:paraId="1A0F7930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jakie ładunki się odpychają, a jakie przyciągają</w:t>
            </w:r>
          </w:p>
          <w:p w14:paraId="5EA8F629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jednostkę ładunku</w:t>
            </w:r>
          </w:p>
          <w:p w14:paraId="12F866ED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pacing w:val="-8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demonstruje zjawisko elektryzowania 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</w:rPr>
              <w:t>ciał przez dotyk ciałem naelektryzowanym</w:t>
            </w:r>
          </w:p>
          <w:p w14:paraId="5E915861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pacing w:val="-6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>podaje jednostkę ładunku elektrycznego</w:t>
            </w:r>
          </w:p>
          <w:p w14:paraId="08F8699E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przewodników i izo-latorów</w:t>
            </w:r>
          </w:p>
          <w:p w14:paraId="3CF886D9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rozróżnia materiały, dzieląc je na przewodniki i izolatory</w:t>
            </w:r>
          </w:p>
          <w:p w14:paraId="255A125E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wykazuje doświadczalnie, że ciało naelektryzowane przyciąga drobne przedmioty nienaelektryzowane</w:t>
            </w:r>
          </w:p>
          <w:p w14:paraId="0B7F6A55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źródła napięcia</w:t>
            </w:r>
          </w:p>
          <w:p w14:paraId="321EEB9D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stwierdza, że prąd elektryczny płynie tylko w obwodzie zamkniętym</w:t>
            </w:r>
          </w:p>
          <w:p w14:paraId="6741AA5E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praktycznego wyko-rzystania przepływu prądu w cieczach</w:t>
            </w:r>
          </w:p>
          <w:p w14:paraId="5D31CB29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przepływu prądu w zjonizowanych gazach, wykorzy-stywane lub obserwowane w życiu codziennym</w:t>
            </w:r>
          </w:p>
          <w:p w14:paraId="5A4BDD21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jak należy się zachowywać w czasie burzy</w:t>
            </w:r>
          </w:p>
          <w:p w14:paraId="2B6F10C8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wymienia jednostki napięcia i natężenia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prądu</w:t>
            </w:r>
          </w:p>
          <w:p w14:paraId="5EE3A1AB" w14:textId="77777777"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rozróżnia wielkości dane i szukane</w:t>
            </w:r>
          </w:p>
          <w:p w14:paraId="5DBE153B" w14:textId="77777777" w:rsidR="00F01604" w:rsidRDefault="00F01604" w:rsidP="00C4088C">
            <w:pPr>
              <w:tabs>
                <w:tab w:val="left" w:pos="225"/>
              </w:tabs>
              <w:spacing w:after="0" w:line="240" w:lineRule="auto"/>
              <w:ind w:left="224"/>
            </w:pPr>
          </w:p>
        </w:tc>
        <w:tc>
          <w:tcPr>
            <w:tcW w:w="2370" w:type="dxa"/>
            <w:tcBorders>
              <w:top w:val="single" w:sz="4" w:space="0" w:color="C4C4C4"/>
              <w:left w:val="single" w:sz="6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604158CA" w14:textId="77777777"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Uczeń</w:t>
            </w:r>
          </w:p>
          <w:p w14:paraId="45F82DDA" w14:textId="77777777" w:rsidR="00F01604" w:rsidRDefault="00462A4E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przemieszczanie się ładunków w przewodnikach pod wpływem oddziaływania ładunku zewnętrznego</w:t>
            </w:r>
          </w:p>
          <w:p w14:paraId="5D03D052" w14:textId="77777777" w:rsidR="00F01604" w:rsidRDefault="00462A4E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stosuje pojęcie indukcji elektrostatycznej</w:t>
            </w:r>
          </w:p>
          <w:p w14:paraId="765BC89B" w14:textId="77777777" w:rsidR="00F01604" w:rsidRDefault="00462A4E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informuje, że siły działające między cząsteczkami to siły elektryczne</w:t>
            </w:r>
          </w:p>
          <w:p w14:paraId="3A2BD4F3" w14:textId="77777777" w:rsidR="00F01604" w:rsidRDefault="00462A4E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>opisuje przepływ prądu w przewodnikach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jako ruch elektronów</w:t>
            </w:r>
          </w:p>
          <w:p w14:paraId="3E9544D2" w14:textId="77777777" w:rsidR="00F01604" w:rsidRDefault="00462A4E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>rysuje schematy obwodów elektrycznych,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stosując umowne symbole graficzne</w:t>
            </w:r>
          </w:p>
          <w:p w14:paraId="7F7DFE42" w14:textId="77777777" w:rsidR="00F01604" w:rsidRDefault="00462A4E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odróżnia kierunek przepływu prądu od kierunku ruchu elektronów</w:t>
            </w:r>
          </w:p>
          <w:p w14:paraId="1F901F3E" w14:textId="77777777" w:rsidR="00F01604" w:rsidRDefault="00462A4E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definiuje napięcie elektryczne</w:t>
            </w:r>
          </w:p>
          <w:p w14:paraId="770B4B56" w14:textId="77777777" w:rsidR="00F01604" w:rsidRDefault="00462A4E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definiuje natężenie prądu elektrycznego</w:t>
            </w:r>
          </w:p>
          <w:p w14:paraId="07561CD4" w14:textId="77777777" w:rsidR="00F01604" w:rsidRDefault="00462A4E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posługuje się pojęciem mocy do obliczania pracy wykonanej (przez urządzenie)</w:t>
            </w:r>
          </w:p>
          <w:p w14:paraId="0D9CAACA" w14:textId="77777777" w:rsidR="00F01604" w:rsidRDefault="00462A4E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określa dokładność mierników elektry-cznych (woltomierza i amperomierza)</w:t>
            </w:r>
          </w:p>
          <w:p w14:paraId="4E50BC95" w14:textId="77777777" w:rsidR="00F01604" w:rsidRDefault="00462A4E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mierzy napięcie elektryczne i natężenie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prądu, elektrycznego, włączając odpowiednio mierniki do obwodu</w:t>
            </w:r>
          </w:p>
          <w:p w14:paraId="0A5F789F" w14:textId="77777777" w:rsidR="00F01604" w:rsidRDefault="00462A4E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niepewność pomiaru napięcia elektrycznego i natężenia prądu elektrycznego</w:t>
            </w:r>
          </w:p>
          <w:p w14:paraId="0BA33319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formy energii, na jakie jest zamieniana energia elektryczna</w:t>
            </w:r>
          </w:p>
          <w:p w14:paraId="0EEBF690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wyjaśnia, w jaki sposób oblicza się pracę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prądu elektrycznego</w:t>
            </w:r>
          </w:p>
          <w:p w14:paraId="0D5EB9CC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w jaki sposób oblicza się moc urządzeń elektrycznych</w:t>
            </w:r>
          </w:p>
          <w:p w14:paraId="060A8587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jednostki pracy i mocy</w:t>
            </w:r>
          </w:p>
          <w:p w14:paraId="5CB14B48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nazywa przyrządy służące do pomiaru </w:t>
            </w: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napięcia elektrycznego i natężenia prądu elektrycznego</w:t>
            </w:r>
          </w:p>
          <w:p w14:paraId="18A1EEB0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pacing w:val="-10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określa zakres pomiarowy mierników 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</w:rPr>
              <w:t>elektrycznych (woltomierza i amperomierza)</w:t>
            </w:r>
          </w:p>
          <w:p w14:paraId="174E8E23" w14:textId="77777777" w:rsidR="00F01604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równoległego połą-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czenia odbiorników energii elektrycznej</w:t>
            </w:r>
          </w:p>
        </w:tc>
        <w:tc>
          <w:tcPr>
            <w:tcW w:w="21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3BAF9108" w14:textId="77777777" w:rsidR="00C4088C" w:rsidRDefault="00C4088C" w:rsidP="00C4088C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14:paraId="595BC236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budowę atomu</w:t>
            </w:r>
          </w:p>
          <w:p w14:paraId="30367772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na czym polega zjawisko elektryzowania ciał przez potarcie</w:t>
            </w:r>
          </w:p>
          <w:p w14:paraId="3491247C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od czego zależy siła elektry-czna występująca między naelektryzo-wanymi ciałami</w:t>
            </w:r>
          </w:p>
          <w:p w14:paraId="3F317B3E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elektryzowanie ciał przez dotyk ciałem naelektryzowanym</w:t>
            </w:r>
          </w:p>
          <w:p w14:paraId="6851DD53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na czym polega zjawisko elektryzowania ciał</w:t>
            </w:r>
          </w:p>
          <w:p w14:paraId="27A4B742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 różnicę między przewodni-kiem a izolatorem</w:t>
            </w:r>
          </w:p>
          <w:p w14:paraId="75172D59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jakie napięcie elektryczne uzyskujemy, gdy baterie połączymy szeregowo</w:t>
            </w:r>
          </w:p>
          <w:p w14:paraId="1533AF63" w14:textId="77777777" w:rsidR="00F01604" w:rsidRDefault="00F01604" w:rsidP="00C4088C">
            <w:pPr>
              <w:tabs>
                <w:tab w:val="left" w:pos="227"/>
              </w:tabs>
              <w:spacing w:after="0" w:line="240" w:lineRule="auto"/>
              <w:ind w:left="226"/>
            </w:pPr>
          </w:p>
        </w:tc>
        <w:tc>
          <w:tcPr>
            <w:tcW w:w="237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7ADC2CC6" w14:textId="77777777" w:rsidR="00C4088C" w:rsidRDefault="00C4088C" w:rsidP="00C4088C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Uczeń</w:t>
            </w:r>
          </w:p>
          <w:p w14:paraId="6BAE9087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wyjaśnia, jak powstaje jon dodatni,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a jak – jon ujemny</w:t>
            </w:r>
          </w:p>
          <w:p w14:paraId="22EB7AC3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na czym polega przepływ prądu elektrycznego w cieczach</w:t>
            </w:r>
          </w:p>
          <w:p w14:paraId="3ED15E16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na czym polega jonizacja powietrza</w:t>
            </w:r>
          </w:p>
          <w:p w14:paraId="01134445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na czym polega przepływ prądu elektrycznego w gazach</w:t>
            </w:r>
          </w:p>
          <w:p w14:paraId="5B2EA91C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oblicza koszt zużytej energii elektrycznej</w:t>
            </w:r>
          </w:p>
          <w:p w14:paraId="281A9128" w14:textId="77777777" w:rsidR="00C4088C" w:rsidRDefault="00C4088C" w:rsidP="00C4088C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porównuje pracę wykonaną w tym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samym czasie przez urządzenia o różnej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mocy</w:t>
            </w:r>
          </w:p>
          <w:p w14:paraId="1E3F85BF" w14:textId="77777777" w:rsidR="00C4088C" w:rsidRDefault="00C4088C" w:rsidP="00C4088C">
            <w:pPr>
              <w:tabs>
                <w:tab w:val="left" w:pos="225"/>
              </w:tabs>
              <w:spacing w:after="0" w:line="240" w:lineRule="auto"/>
              <w:ind w:left="224"/>
              <w:rPr>
                <w:rFonts w:ascii="Century Gothic" w:eastAsia="Century Gothic" w:hAnsi="Century Gothic" w:cs="Century Gothic"/>
                <w:sz w:val="17"/>
              </w:rPr>
            </w:pPr>
          </w:p>
          <w:p w14:paraId="05FABE8A" w14:textId="77777777" w:rsidR="00F01604" w:rsidRDefault="00F01604" w:rsidP="00C4088C">
            <w:pPr>
              <w:tabs>
                <w:tab w:val="left" w:pos="227"/>
              </w:tabs>
              <w:spacing w:after="0" w:line="240" w:lineRule="auto"/>
              <w:ind w:left="170"/>
            </w:pPr>
          </w:p>
        </w:tc>
      </w:tr>
      <w:tr w:rsidR="00F01604" w14:paraId="455D9F2D" w14:textId="77777777" w:rsidTr="00D82E1E">
        <w:trPr>
          <w:trHeight w:val="1"/>
          <w:jc w:val="center"/>
        </w:trPr>
        <w:tc>
          <w:tcPr>
            <w:tcW w:w="9128" w:type="dxa"/>
            <w:gridSpan w:val="4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7F679F77" w14:textId="77777777"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before="120" w:after="120" w:line="240" w:lineRule="auto"/>
              <w:ind w:left="170" w:hanging="17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ROZDZIAŁ II. ELEKTRYCZNOŚĆ i MAGNETYZM</w:t>
            </w:r>
          </w:p>
        </w:tc>
      </w:tr>
      <w:tr w:rsidR="00F01604" w14:paraId="1ECA1DB7" w14:textId="77777777" w:rsidTr="00D82E1E">
        <w:trPr>
          <w:trHeight w:val="1"/>
          <w:jc w:val="center"/>
        </w:trPr>
        <w:tc>
          <w:tcPr>
            <w:tcW w:w="2234" w:type="dxa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33B0606F" w14:textId="77777777"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Uczeń</w:t>
            </w:r>
          </w:p>
          <w:p w14:paraId="1070490F" w14:textId="77777777" w:rsidR="00F01604" w:rsidRDefault="00462A4E">
            <w:pPr>
              <w:numPr>
                <w:ilvl w:val="0"/>
                <w:numId w:val="6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sposób obliczania oporu ele-ktrycznego</w:t>
            </w:r>
          </w:p>
          <w:p w14:paraId="3EAF89E8" w14:textId="77777777" w:rsidR="00F01604" w:rsidRDefault="00462A4E">
            <w:pPr>
              <w:numPr>
                <w:ilvl w:val="0"/>
                <w:numId w:val="6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jednostkę oporu elektrycznego</w:t>
            </w:r>
          </w:p>
          <w:p w14:paraId="6F4A71BB" w14:textId="77777777" w:rsidR="00F01604" w:rsidRDefault="00462A4E">
            <w:pPr>
              <w:numPr>
                <w:ilvl w:val="0"/>
                <w:numId w:val="6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mierzy napięcie elektryczne i natężenie prądu elektrycznego</w:t>
            </w:r>
          </w:p>
          <w:p w14:paraId="15F9F4B8" w14:textId="77777777" w:rsidR="00F01604" w:rsidRDefault="00462A4E">
            <w:pPr>
              <w:numPr>
                <w:ilvl w:val="0"/>
                <w:numId w:val="6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zapisuje wyniki pomiaru napięcia elektry-cznego i natężenia prądu elektrycznego w tabeli</w:t>
            </w:r>
          </w:p>
          <w:p w14:paraId="312DEBF8" w14:textId="77777777" w:rsidR="00F01604" w:rsidRDefault="00462A4E">
            <w:pPr>
              <w:numPr>
                <w:ilvl w:val="0"/>
                <w:numId w:val="6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2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 xml:space="preserve">odczytuje dane z wykresu zależności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(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)</w:t>
            </w:r>
          </w:p>
          <w:p w14:paraId="49C25A9E" w14:textId="77777777"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wartość napięcia skutecznego w domowej sieci elektrycznej</w:t>
            </w:r>
          </w:p>
          <w:p w14:paraId="401B2ADA" w14:textId="77777777"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rodzaje energii, na jakie zamieniana jest energia elektryczna</w:t>
            </w:r>
          </w:p>
          <w:p w14:paraId="6D47C3A9" w14:textId="77777777"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miejsca (obiekty), którym szczególnie zagrażają przerwy w dosta-wie energii</w:t>
            </w:r>
          </w:p>
          <w:p w14:paraId="752A1BC2" w14:textId="77777777"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do czego służą bezpieczniki i co należy zrobić, gdy bezpiecznik rozłączy obwód elektryczny</w:t>
            </w:r>
          </w:p>
          <w:p w14:paraId="6B77DAEF" w14:textId="77777777"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informuje, że każdy magnes ma dwa bieguny</w:t>
            </w:r>
          </w:p>
          <w:p w14:paraId="7016ED98" w14:textId="77777777"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nazywa bieguny magnetyczne magne-sów stałych</w:t>
            </w:r>
          </w:p>
          <w:p w14:paraId="3AA5DA47" w14:textId="77777777"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informuje, że w żelazie występują do-meny magnetyczne</w:t>
            </w:r>
          </w:p>
          <w:p w14:paraId="07B3AB97" w14:textId="77777777" w:rsidR="00F01604" w:rsidRDefault="00F01604" w:rsidP="00C4088C">
            <w:pPr>
              <w:tabs>
                <w:tab w:val="left" w:pos="225"/>
              </w:tabs>
              <w:spacing w:after="40" w:line="240" w:lineRule="auto"/>
              <w:ind w:left="170"/>
            </w:pPr>
          </w:p>
        </w:tc>
        <w:tc>
          <w:tcPr>
            <w:tcW w:w="2370" w:type="dxa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12CA7283" w14:textId="77777777"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Uczeń</w:t>
            </w:r>
          </w:p>
          <w:p w14:paraId="7B97B6F8" w14:textId="77777777" w:rsidR="00C4088C" w:rsidRDefault="00C4088C" w:rsidP="00C4088C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zastosowania mag-nesów</w:t>
            </w:r>
          </w:p>
          <w:p w14:paraId="06534ED2" w14:textId="77777777" w:rsidR="00C4088C" w:rsidRDefault="00C4088C" w:rsidP="00C4088C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demonstruje zachowanie igły magnetycznej w pobliżu magnesu</w:t>
            </w:r>
          </w:p>
          <w:p w14:paraId="4503722E" w14:textId="77777777" w:rsidR="00C4088C" w:rsidRDefault="00C4088C" w:rsidP="00C4088C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budowę elektromagnesu</w:t>
            </w:r>
          </w:p>
          <w:p w14:paraId="304028C7" w14:textId="77777777" w:rsidR="00C4088C" w:rsidRDefault="00C4088C" w:rsidP="00C4088C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zastosowania elektro-magnesów</w:t>
            </w:r>
          </w:p>
          <w:p w14:paraId="28691A82" w14:textId="77777777" w:rsidR="00C4088C" w:rsidRDefault="00C4088C" w:rsidP="00C4088C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informuje, że magnes działa na prze-wodnik z prądem siłą magnetyczną</w:t>
            </w:r>
          </w:p>
          <w:p w14:paraId="632ABA40" w14:textId="77777777" w:rsidR="00F01604" w:rsidRDefault="00C4088C" w:rsidP="00C4088C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zastosowania silników zasilanych prądem stałym</w:t>
            </w:r>
          </w:p>
        </w:tc>
        <w:tc>
          <w:tcPr>
            <w:tcW w:w="2154" w:type="dxa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79381EF6" w14:textId="77777777"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Uczeń</w:t>
            </w:r>
          </w:p>
          <w:p w14:paraId="7908AAEA" w14:textId="77777777" w:rsidR="00C4088C" w:rsidRDefault="00C4088C" w:rsidP="00C4088C">
            <w:pPr>
              <w:numPr>
                <w:ilvl w:val="0"/>
                <w:numId w:val="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wskazuje skutki przerwania dostaw energii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elektrycznej do urządzeń o kluczowym znaczeniu</w:t>
            </w:r>
          </w:p>
          <w:p w14:paraId="5C91D468" w14:textId="77777777" w:rsidR="00C4088C" w:rsidRDefault="00C4088C" w:rsidP="00C4088C">
            <w:pPr>
              <w:numPr>
                <w:ilvl w:val="0"/>
                <w:numId w:val="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oddziaływanie magnesów</w:t>
            </w:r>
          </w:p>
          <w:p w14:paraId="618E8E4B" w14:textId="77777777" w:rsidR="00C4088C" w:rsidRDefault="00C4088C" w:rsidP="00C4088C">
            <w:pPr>
              <w:numPr>
                <w:ilvl w:val="0"/>
                <w:numId w:val="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bieguny magnetyczne Ziemi</w:t>
            </w:r>
          </w:p>
          <w:p w14:paraId="34F5BE65" w14:textId="77777777" w:rsidR="00C4088C" w:rsidRDefault="00C4088C" w:rsidP="00C4088C">
            <w:pPr>
              <w:numPr>
                <w:ilvl w:val="0"/>
                <w:numId w:val="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działanie elektromagnesu</w:t>
            </w:r>
          </w:p>
          <w:p w14:paraId="5295F8CA" w14:textId="77777777" w:rsidR="00C4088C" w:rsidRDefault="00C4088C" w:rsidP="00C4088C">
            <w:pPr>
              <w:numPr>
                <w:ilvl w:val="0"/>
                <w:numId w:val="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wyjaśnia rolę rdzenia w elektromagnesie</w:t>
            </w:r>
          </w:p>
          <w:p w14:paraId="5E763DE4" w14:textId="77777777" w:rsidR="00F01604" w:rsidRDefault="00C4088C" w:rsidP="00C4088C">
            <w:pPr>
              <w:numPr>
                <w:ilvl w:val="0"/>
                <w:numId w:val="8"/>
              </w:numPr>
              <w:tabs>
                <w:tab w:val="left" w:pos="227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sz w:val="17"/>
              </w:rPr>
              <w:t>opisuje budowę silnika elektrycznego</w:t>
            </w:r>
          </w:p>
        </w:tc>
        <w:tc>
          <w:tcPr>
            <w:tcW w:w="2370" w:type="dxa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79312BDE" w14:textId="77777777"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Uczeń</w:t>
            </w:r>
          </w:p>
          <w:p w14:paraId="6E6CCDE5" w14:textId="77777777" w:rsidR="00C4088C" w:rsidRDefault="00C4088C" w:rsidP="00C4088C">
            <w:pPr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informuje, że natężenie prądu płyną-cego przez przewodnik (przy stałej temperaturze) jest proporcjonalne do przyłożonego napięcia</w:t>
            </w:r>
          </w:p>
          <w:p w14:paraId="5F23B9E8" w14:textId="77777777" w:rsidR="00C4088C" w:rsidRDefault="00C4088C" w:rsidP="00C4088C">
            <w:pPr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oblicza natężenie prądu elektrycznego lub napięcie elektryczne, posługując się proporcjonalnością prostą</w:t>
            </w:r>
          </w:p>
          <w:p w14:paraId="789FF2E3" w14:textId="77777777" w:rsidR="00C4088C" w:rsidRDefault="00C4088C" w:rsidP="00C4088C">
            <w:pPr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buduje obwód elektryczny</w:t>
            </w:r>
          </w:p>
          <w:p w14:paraId="2B35E71A" w14:textId="77777777" w:rsidR="00C4088C" w:rsidRDefault="00C4088C" w:rsidP="00C4088C">
            <w:pPr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oblicza opór elektryczny, wykorzystując wyniki pomiaru napięcia elektrycznego i natężenia prądu elektrycznego</w:t>
            </w:r>
          </w:p>
          <w:p w14:paraId="4DEF9501" w14:textId="77777777" w:rsidR="00C4088C" w:rsidRDefault="00C4088C" w:rsidP="00C4088C">
            <w:pPr>
              <w:numPr>
                <w:ilvl w:val="0"/>
                <w:numId w:val="9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oblicza opór elektryczny na podstawie wykresu zależności 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</w:rPr>
              <w:t>(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</w:rPr>
              <w:t>)</w:t>
            </w:r>
          </w:p>
          <w:p w14:paraId="7B3428EB" w14:textId="77777777" w:rsidR="00C4088C" w:rsidRDefault="00C4088C" w:rsidP="00C4088C">
            <w:pPr>
              <w:numPr>
                <w:ilvl w:val="0"/>
                <w:numId w:val="9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rozpoznaje proporcjonalność prostą na podstawie wykresu zależności 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</w:rPr>
              <w:t>(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</w:rPr>
              <w:t>)</w:t>
            </w:r>
          </w:p>
          <w:p w14:paraId="1B12AC3F" w14:textId="77777777" w:rsidR="00C4088C" w:rsidRDefault="00C4088C" w:rsidP="00C4088C">
            <w:pPr>
              <w:numPr>
                <w:ilvl w:val="0"/>
                <w:numId w:val="9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6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wyjaśnia, dlaczego nie wolno dotykać 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>przewodów elektrycznych pod napięciem</w:t>
            </w:r>
          </w:p>
          <w:p w14:paraId="36669D84" w14:textId="77777777" w:rsidR="00C4088C" w:rsidRDefault="00C4088C" w:rsidP="00C4088C">
            <w:pPr>
              <w:numPr>
                <w:ilvl w:val="0"/>
                <w:numId w:val="9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zapisuje dane i szukane w rozwiązywa-nych zadaniach</w:t>
            </w:r>
          </w:p>
          <w:p w14:paraId="19B5A660" w14:textId="77777777" w:rsidR="00C4088C" w:rsidRDefault="00C4088C" w:rsidP="00C4088C">
            <w:pPr>
              <w:numPr>
                <w:ilvl w:val="0"/>
                <w:numId w:val="9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wyjaśnia, do czego służą zasilacze awaryjne</w:t>
            </w:r>
          </w:p>
          <w:p w14:paraId="68BC670C" w14:textId="77777777" w:rsidR="00F01604" w:rsidRDefault="00F01604" w:rsidP="00C4088C">
            <w:pPr>
              <w:tabs>
                <w:tab w:val="left" w:pos="227"/>
              </w:tabs>
              <w:spacing w:after="0" w:line="240" w:lineRule="auto"/>
              <w:ind w:left="170"/>
            </w:pPr>
          </w:p>
        </w:tc>
      </w:tr>
      <w:tr w:rsidR="00F01604" w14:paraId="752AC8A8" w14:textId="77777777" w:rsidTr="00D82E1E">
        <w:trPr>
          <w:trHeight w:val="1"/>
          <w:jc w:val="center"/>
        </w:trPr>
        <w:tc>
          <w:tcPr>
            <w:tcW w:w="9128" w:type="dxa"/>
            <w:gridSpan w:val="4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4AE2AD9A" w14:textId="77777777" w:rsidR="00F01604" w:rsidRDefault="00462A4E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after="120" w:line="240" w:lineRule="auto"/>
              <w:ind w:left="170" w:hanging="17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ROZDZIAŁ III. DRGANIA i FALE</w:t>
            </w:r>
          </w:p>
        </w:tc>
      </w:tr>
      <w:tr w:rsidR="00F01604" w14:paraId="42B35F37" w14:textId="77777777" w:rsidTr="00D82E1E">
        <w:trPr>
          <w:trHeight w:val="1"/>
          <w:jc w:val="center"/>
        </w:trPr>
        <w:tc>
          <w:tcPr>
            <w:tcW w:w="2234" w:type="dxa"/>
            <w:tcBorders>
              <w:top w:val="single" w:sz="4" w:space="0" w:color="836967"/>
              <w:left w:val="single" w:sz="6" w:space="0" w:color="836967"/>
              <w:bottom w:val="single" w:sz="4" w:space="0" w:color="C9C9C9"/>
              <w:right w:val="single" w:sz="6" w:space="0" w:color="836967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0560BB76" w14:textId="77777777"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Uczeń</w:t>
            </w:r>
          </w:p>
          <w:p w14:paraId="6B045D08" w14:textId="77777777" w:rsidR="00F01604" w:rsidRDefault="00462A4E">
            <w:pPr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położenie równowagi ciała w ruchu drgającym</w:t>
            </w:r>
          </w:p>
          <w:p w14:paraId="2171DA78" w14:textId="77777777" w:rsidR="00F01604" w:rsidRDefault="00462A4E">
            <w:pPr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nazywa jednostki: amplitudy, okresu i częstotliwości</w:t>
            </w:r>
          </w:p>
          <w:p w14:paraId="27D6EA10" w14:textId="77777777" w:rsidR="00F01604" w:rsidRDefault="00462A4E">
            <w:pPr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lastRenderedPageBreak/>
              <w:t>podaje przykłady drgań mechanicznych</w:t>
            </w:r>
          </w:p>
          <w:p w14:paraId="7ADE31B0" w14:textId="77777777" w:rsidR="00F01604" w:rsidRDefault="00462A4E">
            <w:pPr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mierzy czas wahnięć wahadła (np. dzie</w:t>
            </w:r>
            <w:r>
              <w:rPr>
                <w:rFonts w:ascii="Century Gothic" w:eastAsia="Century Gothic" w:hAnsi="Century Gothic" w:cs="Century Gothic"/>
                <w:sz w:val="17"/>
              </w:rPr>
              <w:t>-sięciu), wykonując kilka pomiarów</w:t>
            </w:r>
          </w:p>
          <w:p w14:paraId="392530E3" w14:textId="77777777" w:rsidR="00F01604" w:rsidRDefault="00462A4E">
            <w:pPr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oblicza okres drgań wahadła, wykorzy-stując wynik pomiaru czasu</w:t>
            </w:r>
          </w:p>
          <w:p w14:paraId="62D1495B" w14:textId="77777777" w:rsidR="00F01604" w:rsidRDefault="00462A4E">
            <w:pPr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informuje, że z wykresu zależności poło-żenia wahadła od czasu można odczytać amplitudę i okres drgań</w:t>
            </w:r>
          </w:p>
          <w:p w14:paraId="11F8208C" w14:textId="77777777" w:rsidR="00F01604" w:rsidRDefault="00462A4E">
            <w:pPr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fal</w:t>
            </w:r>
          </w:p>
          <w:p w14:paraId="77055154" w14:textId="77777777" w:rsidR="00F01604" w:rsidRDefault="00462A4E">
            <w:pPr>
              <w:numPr>
                <w:ilvl w:val="0"/>
                <w:numId w:val="11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 xml:space="preserve">odczytuje z wykresu zależności 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7"/>
              </w:rPr>
              <w:t>x</w:t>
            </w: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(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)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amplitudę i okres drgań</w:t>
            </w:r>
          </w:p>
          <w:p w14:paraId="220E05BE" w14:textId="77777777" w:rsidR="00F01604" w:rsidRDefault="00462A4E">
            <w:pPr>
              <w:numPr>
                <w:ilvl w:val="0"/>
                <w:numId w:val="11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 xml:space="preserve">odczytuje z wykresu zależności 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(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7"/>
              </w:rPr>
              <w:t>x</w:t>
            </w: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)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amplitudę i długość fali</w:t>
            </w:r>
          </w:p>
          <w:p w14:paraId="0EFF182D" w14:textId="77777777" w:rsidR="00F01604" w:rsidRDefault="00462A4E">
            <w:pPr>
              <w:numPr>
                <w:ilvl w:val="0"/>
                <w:numId w:val="11"/>
              </w:numPr>
              <w:tabs>
                <w:tab w:val="left" w:pos="225"/>
              </w:tabs>
              <w:spacing w:after="4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ciał, które są źródłami dźwięków</w:t>
            </w:r>
          </w:p>
          <w:p w14:paraId="6B4F3B21" w14:textId="77777777" w:rsidR="00F01604" w:rsidRDefault="00F01604" w:rsidP="00C4088C">
            <w:pPr>
              <w:tabs>
                <w:tab w:val="left" w:pos="225"/>
              </w:tabs>
              <w:spacing w:after="0" w:line="240" w:lineRule="auto"/>
              <w:ind w:left="170"/>
            </w:pPr>
          </w:p>
        </w:tc>
        <w:tc>
          <w:tcPr>
            <w:tcW w:w="2370" w:type="dxa"/>
            <w:tcBorders>
              <w:top w:val="single" w:sz="4" w:space="0" w:color="836967"/>
              <w:left w:val="single" w:sz="6" w:space="0" w:color="836967"/>
              <w:bottom w:val="single" w:sz="4" w:space="0" w:color="C9C9C9"/>
              <w:right w:val="single" w:sz="4" w:space="0" w:color="836967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599C5773" w14:textId="77777777"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14:paraId="5DD3B75C" w14:textId="77777777" w:rsidR="00F01604" w:rsidRDefault="00462A4E" w:rsidP="00C4088C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definiuje: amplitudę, okres i częstotliwość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drgań</w:t>
            </w:r>
          </w:p>
          <w:p w14:paraId="1E2E236F" w14:textId="77777777" w:rsidR="00F01604" w:rsidRDefault="00462A4E" w:rsidP="00C4088C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oblicza średni czas ruchu wahadła na podstawie pomiarów</w:t>
            </w:r>
          </w:p>
          <w:p w14:paraId="6B121916" w14:textId="77777777" w:rsidR="00C4088C" w:rsidRDefault="00C4088C" w:rsidP="00C4088C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demonstruje dźwięki </w:t>
            </w: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o różnych częstotli-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wościach (z wykorzystaniem drgającego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przedmiotu lub instrumentu muzyczne-go)</w:t>
            </w:r>
          </w:p>
          <w:p w14:paraId="305950F0" w14:textId="77777777" w:rsidR="00C4088C" w:rsidRDefault="00C4088C" w:rsidP="00C4088C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wytwarza dźwięk głośniejszy i cichszy od danego dźwięku za pomocą dowolnego ciała drgającego lub instrumentu muzycznego</w:t>
            </w:r>
          </w:p>
          <w:p w14:paraId="6D82C90C" w14:textId="77777777" w:rsidR="00C4088C" w:rsidRDefault="00C4088C" w:rsidP="00C4088C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rozróżnia: dźwięki słyszalne, ultradźwięki i infradźwięki</w:t>
            </w:r>
          </w:p>
          <w:p w14:paraId="4D67C499" w14:textId="77777777" w:rsidR="00C4088C" w:rsidRDefault="00C4088C" w:rsidP="00C4088C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stwierdza, że fala elektromagnetyczna może się rozchodzić w próżni</w:t>
            </w:r>
          </w:p>
          <w:p w14:paraId="20EE0983" w14:textId="77777777" w:rsidR="00C4088C" w:rsidRDefault="00C4088C" w:rsidP="00C4088C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stwierdza, że w próżni wszystkie rodzaje fal elektromagnetycznych rozchodzą się z jednakową prędkością</w:t>
            </w:r>
          </w:p>
          <w:p w14:paraId="66EF9797" w14:textId="77777777" w:rsidR="00C4088C" w:rsidRDefault="00C4088C" w:rsidP="00C4088C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podaje przykłady zjawiska rezonansu mechanicznego</w:t>
            </w:r>
          </w:p>
          <w:p w14:paraId="1097741E" w14:textId="77777777" w:rsidR="00F01604" w:rsidRDefault="00F01604" w:rsidP="00C4088C">
            <w:pPr>
              <w:tabs>
                <w:tab w:val="left" w:pos="225"/>
              </w:tabs>
              <w:spacing w:after="0" w:line="240" w:lineRule="auto"/>
              <w:ind w:left="170"/>
            </w:pPr>
          </w:p>
        </w:tc>
        <w:tc>
          <w:tcPr>
            <w:tcW w:w="2154" w:type="dxa"/>
            <w:tcBorders>
              <w:top w:val="single" w:sz="4" w:space="0" w:color="836967"/>
              <w:left w:val="single" w:sz="4" w:space="0" w:color="836967"/>
              <w:bottom w:val="single" w:sz="4" w:space="0" w:color="C9C9C9"/>
              <w:right w:val="single" w:sz="4" w:space="0" w:color="836967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1D4E6AD5" w14:textId="77777777"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14:paraId="64652F3D" w14:textId="77777777" w:rsidR="00C4088C" w:rsidRDefault="00C4088C" w:rsidP="00C4088C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wyznacza okres i częstotliwość drgań ciężarka zawieszonego na sprężynie</w:t>
            </w:r>
          </w:p>
          <w:p w14:paraId="18D22A67" w14:textId="77777777" w:rsidR="00C4088C" w:rsidRDefault="00C4088C" w:rsidP="00C4088C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>wyznacza: amplitudę, okres i częstotliwość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drgań na podstawie wykresu zależności położenia od czasu</w:t>
            </w:r>
          </w:p>
          <w:p w14:paraId="51B172D4" w14:textId="77777777" w:rsidR="00C4088C" w:rsidRDefault="00C4088C" w:rsidP="00C4088C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różne rodzaje drgań</w:t>
            </w:r>
          </w:p>
          <w:p w14:paraId="1F8F1ED0" w14:textId="77777777" w:rsidR="00C4088C" w:rsidRDefault="00C4088C" w:rsidP="00C4088C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wskazuje punkty toru, w których wahadło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osiąga największą i najmniejszą (zerową)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energię potencjalną grawitacji</w:t>
            </w:r>
          </w:p>
          <w:p w14:paraId="509DC556" w14:textId="77777777" w:rsidR="00C4088C" w:rsidRDefault="00C4088C" w:rsidP="00C4088C">
            <w:pPr>
              <w:numPr>
                <w:ilvl w:val="0"/>
                <w:numId w:val="13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wskazuje punkty toru, w których wahadło osiąga największą i najmniejszą (zerową)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energię kinetyczną</w:t>
            </w:r>
          </w:p>
          <w:p w14:paraId="4FA861C9" w14:textId="77777777" w:rsidR="00C4088C" w:rsidRDefault="00C4088C" w:rsidP="00C4088C">
            <w:pPr>
              <w:numPr>
                <w:ilvl w:val="0"/>
                <w:numId w:val="13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falę, posługując się pojęciami: amplitudy, okresu, częstotliwości, pręd-kości i długości fali</w:t>
            </w:r>
          </w:p>
          <w:p w14:paraId="09BC4B4B" w14:textId="77777777" w:rsidR="00C4088C" w:rsidRDefault="00C4088C" w:rsidP="00C4088C">
            <w:pPr>
              <w:numPr>
                <w:ilvl w:val="0"/>
                <w:numId w:val="13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posługuje się pojęciem prędkości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rozchodzenia się fali</w:t>
            </w:r>
          </w:p>
          <w:p w14:paraId="17A1259C" w14:textId="77777777" w:rsidR="00F01604" w:rsidRDefault="00F01604" w:rsidP="00C4088C">
            <w:pPr>
              <w:tabs>
                <w:tab w:val="left" w:pos="227"/>
              </w:tabs>
              <w:spacing w:after="0" w:line="240" w:lineRule="auto"/>
              <w:ind w:left="170"/>
            </w:pPr>
          </w:p>
        </w:tc>
        <w:tc>
          <w:tcPr>
            <w:tcW w:w="2370" w:type="dxa"/>
            <w:tcBorders>
              <w:top w:val="single" w:sz="4" w:space="0" w:color="836967"/>
              <w:left w:val="single" w:sz="4" w:space="0" w:color="836967"/>
              <w:bottom w:val="single" w:sz="4" w:space="0" w:color="C9C9C9"/>
              <w:right w:val="single" w:sz="4" w:space="0" w:color="836967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1C2C8F57" w14:textId="77777777"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14:paraId="7483C2E3" w14:textId="77777777" w:rsidR="00C4088C" w:rsidRDefault="00C4088C" w:rsidP="00C4088C">
            <w:pPr>
              <w:numPr>
                <w:ilvl w:val="0"/>
                <w:numId w:val="14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stwierdza, że prędkość rozchodzenia się dźwięku zależy od rodzaju ośrodka</w:t>
            </w:r>
          </w:p>
          <w:p w14:paraId="7DD866D6" w14:textId="77777777" w:rsidR="00C4088C" w:rsidRDefault="00C4088C" w:rsidP="00C4088C">
            <w:pPr>
              <w:numPr>
                <w:ilvl w:val="0"/>
                <w:numId w:val="14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porównuje prędkości dźwięków w różnych ośrodkach</w:t>
            </w:r>
          </w:p>
          <w:p w14:paraId="71EE20FE" w14:textId="77777777" w:rsidR="00C4088C" w:rsidRDefault="00C4088C" w:rsidP="00C4088C">
            <w:pPr>
              <w:numPr>
                <w:ilvl w:val="0"/>
                <w:numId w:val="14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wymienia wielkości fizyczne, od których zależy wysokość dźwięku</w:t>
            </w:r>
          </w:p>
          <w:p w14:paraId="577496D9" w14:textId="77777777" w:rsidR="00C4088C" w:rsidRDefault="00C4088C" w:rsidP="00C4088C">
            <w:pPr>
              <w:numPr>
                <w:ilvl w:val="0"/>
                <w:numId w:val="14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wytwarza dźwięki o częstotliwości większej i mniejszej od częstotliwości danego dźwięku za pomocą dowol-nego ciała drgającego lub instrumentu muzycznego</w:t>
            </w:r>
          </w:p>
          <w:p w14:paraId="2ECBF64C" w14:textId="77777777" w:rsidR="00C4088C" w:rsidRDefault="00C4088C" w:rsidP="00C4088C">
            <w:pPr>
              <w:numPr>
                <w:ilvl w:val="0"/>
                <w:numId w:val="14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wielkości fizyczne, od których zależy głośność dźwięku</w:t>
            </w:r>
          </w:p>
          <w:p w14:paraId="61B497ED" w14:textId="77777777" w:rsidR="00C4088C" w:rsidRDefault="00C4088C" w:rsidP="00C4088C">
            <w:pPr>
              <w:numPr>
                <w:ilvl w:val="0"/>
                <w:numId w:val="14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źródeł: dźwięków słyszalnych, ultradźwięków i infradźwię-ków oraz ich zastosowań</w:t>
            </w:r>
          </w:p>
          <w:p w14:paraId="68354286" w14:textId="77777777" w:rsidR="00C4088C" w:rsidRDefault="00C4088C" w:rsidP="00C4088C">
            <w:pPr>
              <w:numPr>
                <w:ilvl w:val="0"/>
                <w:numId w:val="14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że fale elektromagnetyczne różnią się częstotliwością (i długością)</w:t>
            </w:r>
          </w:p>
          <w:p w14:paraId="5E46104E" w14:textId="77777777" w:rsidR="00C4088C" w:rsidRDefault="00C4088C" w:rsidP="00C4088C">
            <w:pPr>
              <w:numPr>
                <w:ilvl w:val="0"/>
                <w:numId w:val="14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przybliżoną prędkość fal elektromagnetycznych w próżni</w:t>
            </w:r>
          </w:p>
          <w:p w14:paraId="40EC6351" w14:textId="77777777" w:rsidR="00C4088C" w:rsidRDefault="00C4088C" w:rsidP="00C4088C">
            <w:pPr>
              <w:numPr>
                <w:ilvl w:val="0"/>
                <w:numId w:val="14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informuje, że każde ciało wysyła promieniowanie cieplne</w:t>
            </w:r>
          </w:p>
          <w:p w14:paraId="47AAF23E" w14:textId="77777777" w:rsidR="00C4088C" w:rsidRDefault="00C4088C" w:rsidP="00C4088C">
            <w:pPr>
              <w:numPr>
                <w:ilvl w:val="0"/>
                <w:numId w:val="14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opisuje doświadczenie ilustrujące zjawisko ugięcia fali na wodzie</w:t>
            </w:r>
          </w:p>
          <w:p w14:paraId="041C09DF" w14:textId="77777777" w:rsidR="00F01604" w:rsidRDefault="00C4088C" w:rsidP="00C4088C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opisuje doświadczenie ilustrujące zjawisko rezonansu mechanicznego</w:t>
            </w:r>
          </w:p>
        </w:tc>
      </w:tr>
      <w:tr w:rsidR="00F01604" w14:paraId="42B65F40" w14:textId="77777777" w:rsidTr="00D82E1E">
        <w:trPr>
          <w:trHeight w:val="1"/>
          <w:jc w:val="center"/>
        </w:trPr>
        <w:tc>
          <w:tcPr>
            <w:tcW w:w="912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7658AB73" w14:textId="77777777" w:rsidR="00F01604" w:rsidRDefault="00462A4E">
            <w:pPr>
              <w:spacing w:before="120" w:after="120" w:line="240" w:lineRule="auto"/>
              <w:ind w:left="170" w:hanging="17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ROZDZIAŁ IV. OPTYKA</w:t>
            </w:r>
          </w:p>
        </w:tc>
      </w:tr>
      <w:tr w:rsidR="00F01604" w14:paraId="7AAB5408" w14:textId="77777777" w:rsidTr="00D82E1E">
        <w:trPr>
          <w:trHeight w:val="1"/>
          <w:jc w:val="center"/>
        </w:trPr>
        <w:tc>
          <w:tcPr>
            <w:tcW w:w="2234" w:type="dxa"/>
            <w:tcBorders>
              <w:top w:val="single" w:sz="4" w:space="0" w:color="836967"/>
              <w:left w:val="single" w:sz="6" w:space="0" w:color="C4C4C4"/>
              <w:bottom w:val="single" w:sz="4" w:space="0" w:color="C4C4C4"/>
              <w:right w:val="single" w:sz="6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6970F97B" w14:textId="77777777"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Uczeń</w:t>
            </w:r>
          </w:p>
          <w:p w14:paraId="2E1FDEB8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wymienia przykłady ciał, które są źródłami światła</w:t>
            </w:r>
          </w:p>
          <w:p w14:paraId="17AFF610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co to jest promień światła</w:t>
            </w:r>
          </w:p>
          <w:p w14:paraId="547F86A6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rodzaje wiązek światła</w:t>
            </w:r>
          </w:p>
          <w:p w14:paraId="3B5D690B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dlaczego widzimy</w:t>
            </w:r>
          </w:p>
          <w:p w14:paraId="0993A391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w otoczeniu ciała przezroczy-ste i nieprzezroczyste</w:t>
            </w:r>
          </w:p>
          <w:p w14:paraId="7FF6999C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kąt padania i kąt załamania światła</w:t>
            </w:r>
          </w:p>
          <w:p w14:paraId="326FEEC2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sytuacje, w jakich można obserwować załamanie światła</w:t>
            </w:r>
          </w:p>
          <w:p w14:paraId="0B275056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oś optyczną soczewki</w:t>
            </w:r>
          </w:p>
          <w:p w14:paraId="7E41AE22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7"/>
              </w:rPr>
              <w:t>rozróżnia po kształcie soczewki skupiającą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i rozpraszającą</w:t>
            </w:r>
          </w:p>
          <w:p w14:paraId="38C245B7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praktyczne zastosowania soczewek</w:t>
            </w:r>
          </w:p>
          <w:p w14:paraId="0FF93E99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posługuje się lupą</w:t>
            </w:r>
          </w:p>
          <w:p w14:paraId="67E32123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rysuje symbol soczewki i oś optyczną, zaznacza ogniska</w:t>
            </w:r>
          </w:p>
          <w:p w14:paraId="0F7B2657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cechy obrazu wytworzonego przez soczewkę oka</w:t>
            </w:r>
          </w:p>
          <w:p w14:paraId="027A9D4B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opisuje budowę aparatu fotograficznego</w:t>
            </w:r>
          </w:p>
          <w:p w14:paraId="34F0F6E0" w14:textId="77777777"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wymienia cechy obrazu otrzymywanego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w aparacie fotograficznym</w:t>
            </w:r>
          </w:p>
          <w:p w14:paraId="1B3BC4CC" w14:textId="77777777" w:rsidR="00F01604" w:rsidRDefault="00F01604" w:rsidP="00C4088C">
            <w:pPr>
              <w:tabs>
                <w:tab w:val="left" w:pos="225"/>
              </w:tabs>
              <w:spacing w:after="0" w:line="240" w:lineRule="auto"/>
              <w:ind w:left="170"/>
            </w:pPr>
          </w:p>
        </w:tc>
        <w:tc>
          <w:tcPr>
            <w:tcW w:w="2370" w:type="dxa"/>
            <w:tcBorders>
              <w:top w:val="single" w:sz="4" w:space="0" w:color="836967"/>
              <w:left w:val="single" w:sz="6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5EF99349" w14:textId="77777777"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14:paraId="279434CF" w14:textId="77777777" w:rsidR="00C4088C" w:rsidRDefault="00C4088C" w:rsidP="00C4088C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posługuje się pojęciami kąta padania i kąta odbicia światła</w:t>
            </w:r>
          </w:p>
          <w:p w14:paraId="7BBAA224" w14:textId="77777777" w:rsidR="00C4088C" w:rsidRDefault="00C4088C" w:rsidP="00C4088C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rysuje dalszy bieg promieni świetlnych padających na zwierciadło, zaznacza kąt padania i kąt odbicia światła</w:t>
            </w:r>
          </w:p>
          <w:p w14:paraId="41EB4114" w14:textId="77777777" w:rsidR="00C4088C" w:rsidRDefault="00C4088C" w:rsidP="00C4088C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zastosowania zwierciadeł płaskich</w:t>
            </w:r>
          </w:p>
          <w:p w14:paraId="792C7BCC" w14:textId="77777777" w:rsidR="00C4088C" w:rsidRDefault="00C4088C" w:rsidP="00C4088C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zwierciadło wklęsłe</w:t>
            </w:r>
          </w:p>
          <w:p w14:paraId="3A9631A7" w14:textId="77777777" w:rsidR="00C4088C" w:rsidRDefault="00C4088C" w:rsidP="00C4088C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zastosowania zwierciadeł wklęsłych</w:t>
            </w:r>
          </w:p>
          <w:p w14:paraId="2EFBA6EA" w14:textId="77777777" w:rsidR="00C4088C" w:rsidRDefault="00C4088C" w:rsidP="00C4088C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zwierciadło wypukłe</w:t>
            </w:r>
          </w:p>
          <w:p w14:paraId="073F3148" w14:textId="77777777" w:rsidR="00C4088C" w:rsidRDefault="00C4088C" w:rsidP="00C4088C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zastosowania zwierciadeł wypukłych</w:t>
            </w:r>
          </w:p>
          <w:p w14:paraId="1E525B91" w14:textId="77777777" w:rsidR="00C4088C" w:rsidRDefault="00C4088C" w:rsidP="00C4088C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światło białe jako mieszaninę barw (fal o różnych częstotliwościach)</w:t>
            </w:r>
          </w:p>
          <w:p w14:paraId="588F9D4B" w14:textId="77777777" w:rsidR="00C4088C" w:rsidRDefault="00C4088C" w:rsidP="00C4088C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wymienia podstawowe barwy światła</w:t>
            </w:r>
          </w:p>
          <w:p w14:paraId="18923B5D" w14:textId="77777777" w:rsidR="00F01604" w:rsidRDefault="00C4088C" w:rsidP="00C4088C">
            <w:pPr>
              <w:numPr>
                <w:ilvl w:val="0"/>
                <w:numId w:val="16"/>
              </w:numPr>
              <w:tabs>
                <w:tab w:val="left" w:pos="227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 xml:space="preserve">informuje, w jaki sposób 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lastRenderedPageBreak/>
              <w:t>uzyskuje się barwy w telewizji kolorowej i monito-rach komputerowych</w:t>
            </w:r>
          </w:p>
        </w:tc>
        <w:tc>
          <w:tcPr>
            <w:tcW w:w="2154" w:type="dxa"/>
            <w:tcBorders>
              <w:top w:val="single" w:sz="4" w:space="0" w:color="836967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3CFC0E97" w14:textId="77777777"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14:paraId="2CC88C5A" w14:textId="77777777" w:rsidR="00C4088C" w:rsidRDefault="00C4088C" w:rsidP="00C4088C">
            <w:pPr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demonstruje zjawisko prostoliniowego rozchodzenia się światła</w:t>
            </w:r>
          </w:p>
          <w:p w14:paraId="24BD15D7" w14:textId="77777777" w:rsidR="00C4088C" w:rsidRDefault="00C4088C" w:rsidP="00C4088C">
            <w:pPr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 xml:space="preserve">opisuje doświadczenie, w którym można </w:t>
            </w:r>
            <w:r>
              <w:rPr>
                <w:rFonts w:ascii="Century Gothic" w:eastAsia="Century Gothic" w:hAnsi="Century Gothic" w:cs="Century Gothic"/>
                <w:sz w:val="17"/>
              </w:rPr>
              <w:t>otrzymać cień i półcień</w:t>
            </w:r>
          </w:p>
          <w:p w14:paraId="04FB94FA" w14:textId="77777777" w:rsidR="00C4088C" w:rsidRDefault="00C4088C" w:rsidP="00C4088C">
            <w:pPr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budowę i zasadę działania kamery obskury</w:t>
            </w:r>
          </w:p>
          <w:p w14:paraId="428EF351" w14:textId="77777777" w:rsidR="00C4088C" w:rsidRDefault="00C4088C" w:rsidP="00C4088C">
            <w:pPr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opisuje różnice między ciałem przezroczy-stym a ciałem nieprzezroczystym</w:t>
            </w:r>
          </w:p>
          <w:p w14:paraId="0119429F" w14:textId="77777777" w:rsidR="00C4088C" w:rsidRDefault="00C4088C" w:rsidP="00C4088C">
            <w:pPr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na czym polega zjawisko załamania światła</w:t>
            </w:r>
          </w:p>
          <w:p w14:paraId="411D7938" w14:textId="77777777" w:rsidR="00C4088C" w:rsidRDefault="00C4088C" w:rsidP="00C4088C">
            <w:pPr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demonstruje zjawisko załamania światła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na granicy ośrodków</w:t>
            </w:r>
          </w:p>
          <w:p w14:paraId="22C040AC" w14:textId="77777777" w:rsidR="00C4088C" w:rsidRDefault="00C4088C" w:rsidP="00C4088C">
            <w:pPr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posługuje się pojęciami: ogniska i ogniskowej soczewki</w:t>
            </w:r>
          </w:p>
          <w:p w14:paraId="447DD7EE" w14:textId="77777777" w:rsidR="00C4088C" w:rsidRDefault="00C4088C" w:rsidP="00C4088C">
            <w:pPr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oblicza zdolność skupiającą soczewki</w:t>
            </w:r>
          </w:p>
          <w:p w14:paraId="2AD1B04F" w14:textId="77777777" w:rsidR="00C4088C" w:rsidRDefault="00C4088C" w:rsidP="00C4088C">
            <w:pPr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lastRenderedPageBreak/>
              <w:t>tworzy na ekranie ostry obraz przedmiotu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za pomocą soczewki skupiającej, odpowiednio dobierając doświadczal-nie położenie soczewki i przedmiotu</w:t>
            </w:r>
          </w:p>
          <w:p w14:paraId="4965A14A" w14:textId="77777777" w:rsidR="00F01604" w:rsidRDefault="00F01604" w:rsidP="00C4088C">
            <w:pPr>
              <w:tabs>
                <w:tab w:val="left" w:pos="227"/>
              </w:tabs>
              <w:spacing w:after="40" w:line="240" w:lineRule="auto"/>
              <w:ind w:left="170"/>
            </w:pPr>
          </w:p>
        </w:tc>
        <w:tc>
          <w:tcPr>
            <w:tcW w:w="2370" w:type="dxa"/>
            <w:tcBorders>
              <w:top w:val="single" w:sz="4" w:space="0" w:color="836967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14:paraId="5AE95E83" w14:textId="77777777"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14:paraId="45DB9E22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nazywa cechy obrazu wytworzonego przez soczewkę, gdy odległość przed-miotu od soczewki jest większa od jej ogniskowej</w:t>
            </w:r>
          </w:p>
          <w:p w14:paraId="154E5053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rysuje promienie konstrukcyjne (wycho-dzące z przedmiotu ustawionego przed soczewką)</w:t>
            </w:r>
          </w:p>
          <w:p w14:paraId="786C4F0C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nazywa cechy uzyskanego obrazu</w:t>
            </w:r>
          </w:p>
          <w:p w14:paraId="6E2189D3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cechy obrazu tworzonego przez soczewkę rozpraszającą</w:t>
            </w:r>
          </w:p>
          <w:p w14:paraId="17B15745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wyjaśnia, dlaczego jest możliwe ostre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widzenie przedmiotów dalekich i bliskich</w:t>
            </w:r>
          </w:p>
          <w:p w14:paraId="096DB009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 rolę źrenicy oka</w:t>
            </w:r>
          </w:p>
          <w:p w14:paraId="50070510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bada doświadczalnie zjawisko odbicia światła</w:t>
            </w:r>
          </w:p>
          <w:p w14:paraId="385A0EB4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nazywa cechy obrazu powstałego w zwierciadle płaskim</w:t>
            </w:r>
          </w:p>
          <w:p w14:paraId="71F2EBB3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lastRenderedPageBreak/>
              <w:t>posługuje się pojęciami ogniska i ogniskowej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zwierciadła</w:t>
            </w:r>
          </w:p>
          <w:p w14:paraId="0F4929D7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skupianie się promieni w zwierciadle wklęsłym</w:t>
            </w:r>
          </w:p>
          <w:p w14:paraId="04D6E1AB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posługuje się pojęciami ogniska pozornego i ogniskowej zwierciadła</w:t>
            </w:r>
          </w:p>
          <w:p w14:paraId="429C1851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wymienia zastosowania lunety</w:t>
            </w:r>
          </w:p>
          <w:p w14:paraId="795DA1EE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wymienia zastosowania mikroskopu</w:t>
            </w:r>
          </w:p>
          <w:p w14:paraId="181A24BE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demonstruje rozszczepienie światła 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>białego w pryzmacie (jako potwierdzenie</w:t>
            </w:r>
            <w:r>
              <w:rPr>
                <w:rFonts w:ascii="Century Gothic" w:eastAsia="Century Gothic" w:hAnsi="Century Gothic" w:cs="Century Gothic"/>
                <w:sz w:val="17"/>
              </w:rPr>
              <w:t>, że światło białe jest mieszaniną barw)</w:t>
            </w:r>
          </w:p>
          <w:p w14:paraId="3E005B79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światło lasera jako światło jednobarwne</w:t>
            </w:r>
          </w:p>
          <w:p w14:paraId="2EC2119E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demonstruje brak rozszczepienia światła lasera w pryzmacie (jako potwierdzenie,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że światło lasera jest jednobarwne)</w:t>
            </w:r>
          </w:p>
          <w:p w14:paraId="662A9A03" w14:textId="77777777" w:rsidR="00C4088C" w:rsidRDefault="00C4088C" w:rsidP="00C4088C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informuje, że dodając trzy barwy: niebieską, czerwoną i zieloną, w różnych proporcjach, możemy otrzymać światło o dowolnej barwie</w:t>
            </w:r>
          </w:p>
          <w:p w14:paraId="0B634719" w14:textId="77777777" w:rsidR="00F01604" w:rsidRDefault="00C4088C" w:rsidP="00C4088C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informuje, że z podstawowych kolorów farb uzyskuje się barwy w druku i drukarkach komputerowych</w:t>
            </w:r>
          </w:p>
        </w:tc>
      </w:tr>
    </w:tbl>
    <w:p w14:paraId="19C3C1D3" w14:textId="77777777" w:rsidR="00F01604" w:rsidRDefault="00F016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F0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541"/>
    <w:multiLevelType w:val="multilevel"/>
    <w:tmpl w:val="D512B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82C96"/>
    <w:multiLevelType w:val="multilevel"/>
    <w:tmpl w:val="87EAB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75866"/>
    <w:multiLevelType w:val="multilevel"/>
    <w:tmpl w:val="F1CE2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44036"/>
    <w:multiLevelType w:val="multilevel"/>
    <w:tmpl w:val="19E00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416B77"/>
    <w:multiLevelType w:val="multilevel"/>
    <w:tmpl w:val="1A126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E45E65"/>
    <w:multiLevelType w:val="multilevel"/>
    <w:tmpl w:val="09CE5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58154A"/>
    <w:multiLevelType w:val="multilevel"/>
    <w:tmpl w:val="F6E40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8F5208"/>
    <w:multiLevelType w:val="multilevel"/>
    <w:tmpl w:val="86E23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877B58"/>
    <w:multiLevelType w:val="multilevel"/>
    <w:tmpl w:val="782CC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6C3963"/>
    <w:multiLevelType w:val="multilevel"/>
    <w:tmpl w:val="6F94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0D328F"/>
    <w:multiLevelType w:val="multilevel"/>
    <w:tmpl w:val="B6A20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B84720"/>
    <w:multiLevelType w:val="multilevel"/>
    <w:tmpl w:val="A7D88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FA79B9"/>
    <w:multiLevelType w:val="multilevel"/>
    <w:tmpl w:val="0D54C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DC6ADB"/>
    <w:multiLevelType w:val="multilevel"/>
    <w:tmpl w:val="635E9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EB5EED"/>
    <w:multiLevelType w:val="multilevel"/>
    <w:tmpl w:val="FB08E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33688A"/>
    <w:multiLevelType w:val="multilevel"/>
    <w:tmpl w:val="8EE8D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A149C7"/>
    <w:multiLevelType w:val="multilevel"/>
    <w:tmpl w:val="4F6C5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CE0102"/>
    <w:multiLevelType w:val="multilevel"/>
    <w:tmpl w:val="B7A49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7418375">
    <w:abstractNumId w:val="14"/>
  </w:num>
  <w:num w:numId="2" w16cid:durableId="1564218316">
    <w:abstractNumId w:val="4"/>
  </w:num>
  <w:num w:numId="3" w16cid:durableId="940449808">
    <w:abstractNumId w:val="0"/>
  </w:num>
  <w:num w:numId="4" w16cid:durableId="2125928032">
    <w:abstractNumId w:val="7"/>
  </w:num>
  <w:num w:numId="5" w16cid:durableId="1972323880">
    <w:abstractNumId w:val="8"/>
  </w:num>
  <w:num w:numId="6" w16cid:durableId="1806968947">
    <w:abstractNumId w:val="16"/>
  </w:num>
  <w:num w:numId="7" w16cid:durableId="1513177967">
    <w:abstractNumId w:val="11"/>
  </w:num>
  <w:num w:numId="8" w16cid:durableId="1073311076">
    <w:abstractNumId w:val="1"/>
  </w:num>
  <w:num w:numId="9" w16cid:durableId="716665255">
    <w:abstractNumId w:val="2"/>
  </w:num>
  <w:num w:numId="10" w16cid:durableId="1034770501">
    <w:abstractNumId w:val="6"/>
  </w:num>
  <w:num w:numId="11" w16cid:durableId="1858688194">
    <w:abstractNumId w:val="9"/>
  </w:num>
  <w:num w:numId="12" w16cid:durableId="444278114">
    <w:abstractNumId w:val="3"/>
  </w:num>
  <w:num w:numId="13" w16cid:durableId="991835202">
    <w:abstractNumId w:val="12"/>
  </w:num>
  <w:num w:numId="14" w16cid:durableId="564343812">
    <w:abstractNumId w:val="10"/>
  </w:num>
  <w:num w:numId="15" w16cid:durableId="305279574">
    <w:abstractNumId w:val="17"/>
  </w:num>
  <w:num w:numId="16" w16cid:durableId="612595780">
    <w:abstractNumId w:val="13"/>
  </w:num>
  <w:num w:numId="17" w16cid:durableId="823085507">
    <w:abstractNumId w:val="5"/>
  </w:num>
  <w:num w:numId="18" w16cid:durableId="750548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604"/>
    <w:rsid w:val="003752B0"/>
    <w:rsid w:val="00462A4E"/>
    <w:rsid w:val="007D4C09"/>
    <w:rsid w:val="00C4088C"/>
    <w:rsid w:val="00D82E1E"/>
    <w:rsid w:val="00F0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E3F7"/>
  <w15:docId w15:val="{4EDAB038-7C6A-4A83-A4C8-2E7FFD8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Jakubowska</dc:creator>
  <cp:lastModifiedBy>Sandra Jakubowska</cp:lastModifiedBy>
  <cp:revision>9</cp:revision>
  <dcterms:created xsi:type="dcterms:W3CDTF">2020-09-15T03:52:00Z</dcterms:created>
  <dcterms:modified xsi:type="dcterms:W3CDTF">2022-08-28T18:20:00Z</dcterms:modified>
</cp:coreProperties>
</file>