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8BA" w:rsidRDefault="00955230" w:rsidP="00A23F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SSOE</w:t>
      </w:r>
    </w:p>
    <w:p w:rsidR="00ED1D9C" w:rsidRPr="00A23F4B" w:rsidRDefault="00AD08BA" w:rsidP="00A23F4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z chemii dla  klasy</w:t>
      </w:r>
      <w:r w:rsidR="00955230">
        <w:rPr>
          <w:rFonts w:ascii="Times New Roman" w:hAnsi="Times New Roman" w:cs="Times New Roman"/>
          <w:b/>
          <w:i/>
          <w:sz w:val="32"/>
          <w:szCs w:val="32"/>
        </w:rPr>
        <w:t xml:space="preserve"> 7 i 8 na rok szkolny 2024/2025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7C16AC" w:rsidRPr="00A23F4B" w:rsidRDefault="00955230" w:rsidP="00A2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 z chemii opracowany</w:t>
      </w:r>
      <w:r w:rsidR="007C16AC" w:rsidRPr="00A23F4B">
        <w:rPr>
          <w:rFonts w:ascii="Times New Roman" w:hAnsi="Times New Roman" w:cs="Times New Roman"/>
          <w:sz w:val="24"/>
          <w:szCs w:val="24"/>
        </w:rPr>
        <w:t xml:space="preserve"> został na podstawie: </w:t>
      </w:r>
    </w:p>
    <w:p w:rsidR="007C16AC" w:rsidRPr="00A23F4B" w:rsidRDefault="007C16AC" w:rsidP="00A2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>• Rozporządzenia</w:t>
      </w:r>
      <w:r w:rsidR="00955230">
        <w:rPr>
          <w:rFonts w:ascii="Times New Roman" w:hAnsi="Times New Roman" w:cs="Times New Roman"/>
          <w:sz w:val="24"/>
          <w:szCs w:val="24"/>
        </w:rPr>
        <w:t xml:space="preserve"> MEN </w:t>
      </w:r>
      <w:r w:rsidR="00773C34">
        <w:rPr>
          <w:rFonts w:ascii="Times New Roman" w:hAnsi="Times New Roman" w:cs="Times New Roman"/>
          <w:sz w:val="24"/>
          <w:szCs w:val="24"/>
        </w:rPr>
        <w:t>;</w:t>
      </w:r>
    </w:p>
    <w:p w:rsidR="007C16AC" w:rsidRPr="00A23F4B" w:rsidRDefault="00773C34" w:rsidP="00A2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Nowej Podstawy Programowej;</w:t>
      </w:r>
      <w:r w:rsidR="007C16AC" w:rsidRPr="00A23F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16AC" w:rsidRPr="00A23F4B" w:rsidRDefault="00773C34" w:rsidP="00A2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Statutu Szkoły;</w:t>
      </w:r>
    </w:p>
    <w:p w:rsidR="007C16AC" w:rsidRDefault="007C16AC" w:rsidP="00A2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>• Program nauczania chemii wg wydawnictwa Nowa Era</w:t>
      </w:r>
      <w:r w:rsidR="00773C34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23F4B" w:rsidRPr="00A23F4B" w:rsidRDefault="00A23F4B" w:rsidP="00A23F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C16AC" w:rsidRPr="00A23F4B" w:rsidRDefault="00A23F4B" w:rsidP="00A23F4B">
      <w:pPr>
        <w:pStyle w:val="Akapitzlist"/>
        <w:numPr>
          <w:ilvl w:val="0"/>
          <w:numId w:val="1"/>
        </w:numPr>
        <w:ind w:left="426" w:hanging="349"/>
        <w:jc w:val="both"/>
        <w:rPr>
          <w:b/>
        </w:rPr>
      </w:pPr>
      <w:r w:rsidRPr="00A23F4B">
        <w:rPr>
          <w:b/>
        </w:rPr>
        <w:t>CELE OCENIANIA</w:t>
      </w:r>
    </w:p>
    <w:p w:rsidR="007C16AC" w:rsidRPr="00A23F4B" w:rsidRDefault="007C16AC" w:rsidP="00A2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 xml:space="preserve">1. Sprawdzanie umiejętności posługiwania się wiedzą chemiczną w życiu codziennym w sytuacjach typowych i problemowych. </w:t>
      </w:r>
    </w:p>
    <w:p w:rsidR="007C16AC" w:rsidRPr="00A23F4B" w:rsidRDefault="007C16AC" w:rsidP="00A2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 xml:space="preserve">2. Sprawdzanie wiadomości i umiejętności praktycznych. </w:t>
      </w:r>
    </w:p>
    <w:p w:rsidR="007C16AC" w:rsidRPr="00A23F4B" w:rsidRDefault="007C16AC" w:rsidP="00A2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 xml:space="preserve">3. Kształtowanie postaw ucznia. </w:t>
      </w:r>
    </w:p>
    <w:p w:rsidR="007C16AC" w:rsidRPr="00A23F4B" w:rsidRDefault="007C16AC" w:rsidP="00A2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 xml:space="preserve">4. Kształtowanie umiejętności logicznego samodzielnego myślenia. </w:t>
      </w:r>
    </w:p>
    <w:p w:rsidR="007C16AC" w:rsidRDefault="007C16AC" w:rsidP="00A2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>5. Wskazanie uczniowi, nauczycielowi i rodzicom stanu umiejętności uczniów i pomoc w wyborze formy wyrównania braków lub pokonaniu trudności.</w:t>
      </w:r>
    </w:p>
    <w:p w:rsidR="00A23F4B" w:rsidRDefault="00A23F4B" w:rsidP="00A23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16AC" w:rsidRPr="00A23F4B" w:rsidRDefault="00A23F4B" w:rsidP="00A23F4B">
      <w:pPr>
        <w:pStyle w:val="Akapitzlist"/>
        <w:numPr>
          <w:ilvl w:val="0"/>
          <w:numId w:val="1"/>
        </w:numPr>
        <w:ind w:left="426"/>
        <w:jc w:val="both"/>
        <w:rPr>
          <w:b/>
          <w:bCs/>
        </w:rPr>
      </w:pPr>
      <w:r>
        <w:rPr>
          <w:b/>
          <w:bCs/>
        </w:rPr>
        <w:t>WYMAGANIA EDUKACYJNE NIEZBĘDNE DO OTRZYMANIA PRZEZ UCZNIA POSZCZEGÓLNYCH ŚRÓDROCZNYCH I ROCZNYCH OCEN KLASYFIKACYJNCH Z REALIZOWANEGO PROGRAMU NAUCZANIA.</w:t>
      </w:r>
    </w:p>
    <w:p w:rsidR="007C16AC" w:rsidRPr="00A23F4B" w:rsidRDefault="007C16AC" w:rsidP="00A23F4B">
      <w:pPr>
        <w:pStyle w:val="Akapitzlist"/>
        <w:numPr>
          <w:ilvl w:val="0"/>
          <w:numId w:val="2"/>
        </w:numPr>
        <w:ind w:left="0" w:firstLine="0"/>
        <w:jc w:val="both"/>
      </w:pPr>
      <w:r w:rsidRPr="00A23F4B">
        <w:t xml:space="preserve">na lekcji chemii obowiązują </w:t>
      </w:r>
      <w:r w:rsidR="00955230">
        <w:t>zasady oceniania opisane w</w:t>
      </w:r>
      <w:r w:rsidRPr="00A23F4B">
        <w:t xml:space="preserve"> </w:t>
      </w:r>
      <w:proofErr w:type="spellStart"/>
      <w:r w:rsidRPr="00A23F4B">
        <w:t>Statutu</w:t>
      </w:r>
      <w:r w:rsidR="00955230">
        <w:t>cie</w:t>
      </w:r>
      <w:proofErr w:type="spellEnd"/>
      <w:r w:rsidRPr="00A23F4B">
        <w:t xml:space="preserve"> Szkoły;</w:t>
      </w:r>
    </w:p>
    <w:p w:rsidR="007C16AC" w:rsidRPr="00A23F4B" w:rsidRDefault="007C16AC" w:rsidP="00A23F4B">
      <w:pPr>
        <w:pStyle w:val="Akapitzlist"/>
        <w:numPr>
          <w:ilvl w:val="0"/>
          <w:numId w:val="2"/>
        </w:numPr>
        <w:ind w:left="0" w:firstLine="0"/>
        <w:jc w:val="both"/>
      </w:pPr>
      <w:r w:rsidRPr="00A23F4B">
        <w:t>każdego ucznia obowiązu</w:t>
      </w:r>
      <w:r w:rsidR="00A23F4B">
        <w:t>je systematyczna, bieżąca praca;</w:t>
      </w:r>
    </w:p>
    <w:p w:rsidR="007C16AC" w:rsidRPr="00A23F4B" w:rsidRDefault="007C16AC" w:rsidP="00A23F4B">
      <w:pPr>
        <w:pStyle w:val="Akapitzlist"/>
        <w:numPr>
          <w:ilvl w:val="0"/>
          <w:numId w:val="2"/>
        </w:numPr>
        <w:ind w:left="0" w:firstLine="0"/>
        <w:jc w:val="both"/>
      </w:pPr>
      <w:r w:rsidRPr="00A23F4B">
        <w:t>każdy uczeń ma obowiązek przychodzić na lekcję przygotowanym do pracy: posiadać</w:t>
      </w:r>
      <w:r w:rsidR="00955230">
        <w:t xml:space="preserve"> podręcznik</w:t>
      </w:r>
      <w:r w:rsidRPr="00A23F4B">
        <w:t xml:space="preserve"> , szkolne przybory – w zależności od potrzeb;</w:t>
      </w:r>
    </w:p>
    <w:p w:rsidR="007C16AC" w:rsidRPr="00A23F4B" w:rsidRDefault="007C16AC" w:rsidP="00A23F4B">
      <w:pPr>
        <w:pStyle w:val="Akapitzlist"/>
        <w:numPr>
          <w:ilvl w:val="0"/>
          <w:numId w:val="2"/>
        </w:numPr>
        <w:ind w:left="0" w:firstLine="0"/>
        <w:jc w:val="both"/>
      </w:pPr>
      <w:r w:rsidRPr="00A23F4B">
        <w:t>każdy uczeń ma obowiązek pracować w oparciu o własne podręczniki, przybory itp.;</w:t>
      </w:r>
    </w:p>
    <w:p w:rsidR="007C16AC" w:rsidRPr="00A23F4B" w:rsidRDefault="007C16AC" w:rsidP="00A23F4B">
      <w:pPr>
        <w:pStyle w:val="Akapitzlist"/>
        <w:numPr>
          <w:ilvl w:val="0"/>
          <w:numId w:val="2"/>
        </w:numPr>
        <w:ind w:left="0" w:firstLine="0"/>
        <w:jc w:val="both"/>
      </w:pPr>
    </w:p>
    <w:p w:rsidR="007C16AC" w:rsidRDefault="007C16AC" w:rsidP="00955230">
      <w:pPr>
        <w:pStyle w:val="Akapitzlist"/>
        <w:numPr>
          <w:ilvl w:val="0"/>
          <w:numId w:val="2"/>
        </w:numPr>
        <w:ind w:left="0" w:firstLine="0"/>
        <w:jc w:val="both"/>
      </w:pPr>
      <w:r w:rsidRPr="00A23F4B">
        <w:t>uczeń powinien być aktywny w czasie zajęć (wypowiadać się na właściwy temat, podawać trafne przykłady, współpracować z nauczycielem oraz uczniami, współtworzyć lekcję);</w:t>
      </w:r>
    </w:p>
    <w:p w:rsidR="00A23F4B" w:rsidRPr="00A23F4B" w:rsidRDefault="00A23F4B" w:rsidP="00A23F4B">
      <w:pPr>
        <w:pStyle w:val="Akapitzlist"/>
        <w:ind w:left="0"/>
      </w:pPr>
    </w:p>
    <w:p w:rsidR="00A23F4B" w:rsidRPr="00A23F4B" w:rsidRDefault="007C16AC" w:rsidP="00A23F4B">
      <w:pPr>
        <w:pStyle w:val="Akapitzlist"/>
        <w:numPr>
          <w:ilvl w:val="0"/>
          <w:numId w:val="1"/>
        </w:numPr>
        <w:ind w:left="426"/>
        <w:rPr>
          <w:b/>
        </w:rPr>
      </w:pPr>
      <w:r w:rsidRPr="00A23F4B">
        <w:rPr>
          <w:b/>
        </w:rPr>
        <w:t xml:space="preserve">METODY I NARZĘDZIA ORAZ SZCZEGÓŁOWE ZASADY SPRAWDZANIA I OCENIANIA OSIĄGNIĘĆ UCZNIÓW </w:t>
      </w:r>
    </w:p>
    <w:p w:rsidR="007C16AC" w:rsidRPr="00A23F4B" w:rsidRDefault="007C16AC" w:rsidP="00A23F4B">
      <w:pPr>
        <w:ind w:left="66"/>
        <w:rPr>
          <w:rFonts w:ascii="Times New Roman" w:hAnsi="Times New Roman" w:cs="Times New Roman"/>
          <w:sz w:val="24"/>
          <w:szCs w:val="24"/>
        </w:rPr>
      </w:pPr>
      <w:r w:rsidRPr="00A23F4B">
        <w:rPr>
          <w:rFonts w:ascii="Times New Roman" w:hAnsi="Times New Roman" w:cs="Times New Roman"/>
          <w:sz w:val="24"/>
          <w:szCs w:val="24"/>
        </w:rPr>
        <w:t xml:space="preserve">Ocenianiu podlegać będą: </w:t>
      </w:r>
    </w:p>
    <w:p w:rsidR="0087500C" w:rsidRPr="00BD57F9" w:rsidRDefault="007C16AC" w:rsidP="00BD57F9">
      <w:pPr>
        <w:pStyle w:val="Akapitzlist"/>
        <w:numPr>
          <w:ilvl w:val="0"/>
          <w:numId w:val="5"/>
        </w:numPr>
        <w:ind w:left="0" w:firstLine="0"/>
        <w:jc w:val="both"/>
      </w:pPr>
      <w:r w:rsidRPr="00BD57F9">
        <w:rPr>
          <w:b/>
          <w:i/>
        </w:rPr>
        <w:t>Wypowiedzi ustne</w:t>
      </w:r>
      <w:r w:rsidRPr="00BD57F9">
        <w:t xml:space="preserve"> </w:t>
      </w:r>
      <w:r w:rsidR="00BD57F9" w:rsidRPr="00BD57F9">
        <w:t xml:space="preserve">- </w:t>
      </w:r>
      <w:r w:rsidRPr="00BD57F9">
        <w:t>oceniane są pod względem rzeczowości, stosowania języka chemicznego, umiejętności formułowania dłuższej wypowiedzi. Przy odpowiedzi ustnej obowiązu</w:t>
      </w:r>
      <w:r w:rsidR="00BD57F9" w:rsidRPr="00BD57F9">
        <w:t>je znajomość materiału z ostatniej lekcji;</w:t>
      </w:r>
      <w:r w:rsidRPr="00BD57F9">
        <w:t xml:space="preserve"> w przypadku lekcji powtórzeniowych z całego działu. </w:t>
      </w:r>
    </w:p>
    <w:p w:rsidR="0087500C" w:rsidRPr="00BD57F9" w:rsidRDefault="007C16AC" w:rsidP="00BD57F9">
      <w:pPr>
        <w:pStyle w:val="Akapitzlist"/>
        <w:numPr>
          <w:ilvl w:val="0"/>
          <w:numId w:val="5"/>
        </w:numPr>
        <w:ind w:left="0" w:firstLine="0"/>
        <w:jc w:val="both"/>
      </w:pPr>
      <w:r w:rsidRPr="00BD57F9">
        <w:rPr>
          <w:b/>
          <w:i/>
        </w:rPr>
        <w:t>Sprawdziany pisemne całogodzinne</w:t>
      </w:r>
      <w:r w:rsidRPr="00BD57F9">
        <w:t xml:space="preserve"> </w:t>
      </w:r>
      <w:r w:rsidR="00BD57F9" w:rsidRPr="00BD57F9">
        <w:t xml:space="preserve">- </w:t>
      </w:r>
      <w:r w:rsidRPr="00BD57F9">
        <w:t xml:space="preserve">przeprowadzane po zakończeniu każdego działu; zapowiadane są tydzień wcześniej. Sprawdziany mogą zawierać dodatkowe pytania (zadania) na ocenę celującą. </w:t>
      </w:r>
    </w:p>
    <w:p w:rsidR="00BD57F9" w:rsidRPr="00BD57F9" w:rsidRDefault="00BD57F9" w:rsidP="00BD57F9">
      <w:pPr>
        <w:pStyle w:val="Akapitzlist"/>
        <w:numPr>
          <w:ilvl w:val="0"/>
          <w:numId w:val="5"/>
        </w:numPr>
        <w:ind w:left="0" w:firstLine="0"/>
      </w:pPr>
      <w:r w:rsidRPr="00BD57F9">
        <w:rPr>
          <w:b/>
          <w:i/>
        </w:rPr>
        <w:t>Kartkówki 10 – 15</w:t>
      </w:r>
      <w:r w:rsidR="007C16AC" w:rsidRPr="00BD57F9">
        <w:rPr>
          <w:b/>
          <w:i/>
        </w:rPr>
        <w:t xml:space="preserve"> min.</w:t>
      </w:r>
      <w:r w:rsidRPr="00BD57F9">
        <w:t xml:space="preserve"> - obejmujące materiał z najwyżej trzech ostatnich lekcji (zazwyczaj z ostatniej);</w:t>
      </w:r>
      <w:r w:rsidR="007C16AC" w:rsidRPr="00BD57F9">
        <w:t xml:space="preserve"> nie muszą być zapowiadane. </w:t>
      </w:r>
    </w:p>
    <w:p w:rsidR="00BD57F9" w:rsidRPr="00BD57F9" w:rsidRDefault="00BD57F9" w:rsidP="00BD57F9">
      <w:pPr>
        <w:pStyle w:val="Akapitzlist"/>
        <w:numPr>
          <w:ilvl w:val="0"/>
          <w:numId w:val="5"/>
        </w:numPr>
        <w:ind w:left="0" w:firstLine="0"/>
      </w:pPr>
      <w:r w:rsidRPr="00BD57F9">
        <w:rPr>
          <w:b/>
          <w:i/>
        </w:rPr>
        <w:t>Zadania domowe</w:t>
      </w:r>
      <w:r>
        <w:t xml:space="preserve"> – przynajmniej jedna ocena w semestrze.</w:t>
      </w:r>
    </w:p>
    <w:p w:rsidR="0087500C" w:rsidRDefault="007C16AC" w:rsidP="00A04184">
      <w:pPr>
        <w:pStyle w:val="Akapitzlist"/>
        <w:numPr>
          <w:ilvl w:val="0"/>
          <w:numId w:val="5"/>
        </w:numPr>
        <w:ind w:left="0" w:firstLine="0"/>
        <w:jc w:val="both"/>
      </w:pPr>
      <w:r w:rsidRPr="00A04184">
        <w:rPr>
          <w:b/>
          <w:i/>
        </w:rPr>
        <w:t>Systematyczna obserwacja zachowania uczniów</w:t>
      </w:r>
      <w:r w:rsidRPr="00A04184">
        <w:t xml:space="preserve">: aktywność na lekcjach, umiejętność samodzielnego rozwiązywania problemów, współpraca w zespole, udział w dyskusjach prowadzących do końcowych wniosków. </w:t>
      </w:r>
      <w:r w:rsidR="0087500C" w:rsidRPr="00A04184">
        <w:t>Za aktywność na lekcji uczeń moż</w:t>
      </w:r>
      <w:r w:rsidRPr="00A04184">
        <w:t xml:space="preserve">e otrzymać plusy. </w:t>
      </w:r>
      <w:r w:rsidRPr="00A04184">
        <w:lastRenderedPageBreak/>
        <w:t>Gdy zgromadzi trzy plusy uzyskuje ocenę bardzo dobrą</w:t>
      </w:r>
      <w:r w:rsidR="00A04184">
        <w:t xml:space="preserve">. </w:t>
      </w:r>
      <w:r w:rsidR="0087500C" w:rsidRPr="00A04184">
        <w:t>W przypadku duż</w:t>
      </w:r>
      <w:r w:rsidRPr="00A04184">
        <w:t>e</w:t>
      </w:r>
      <w:r w:rsidR="0087500C" w:rsidRPr="00A04184">
        <w:t>j aktywności na lekcji uczeń moż</w:t>
      </w:r>
      <w:r w:rsidRPr="00A04184">
        <w:t xml:space="preserve">e otrzymać ocenę bardzo dobrą. </w:t>
      </w:r>
    </w:p>
    <w:p w:rsidR="00A04184" w:rsidRDefault="007C16AC" w:rsidP="00A04184">
      <w:pPr>
        <w:pStyle w:val="Akapitzlist"/>
        <w:ind w:left="0"/>
        <w:jc w:val="both"/>
      </w:pPr>
      <w:r w:rsidRPr="00A23F4B">
        <w:t xml:space="preserve">Podczas oceny sprawdzianów pisemnych lub kartkówek przyjmuje się następującą skalę punktową: </w:t>
      </w:r>
    </w:p>
    <w:p w:rsidR="00955230" w:rsidRDefault="00955230" w:rsidP="00A04184">
      <w:pPr>
        <w:pStyle w:val="Akapitzlist"/>
        <w:ind w:left="0"/>
        <w:jc w:val="both"/>
      </w:pPr>
    </w:p>
    <w:p w:rsidR="00955230" w:rsidRPr="007809DC" w:rsidRDefault="00955230" w:rsidP="00955230">
      <w:pPr>
        <w:pStyle w:val="Tekstpodstawowy"/>
        <w:spacing w:before="64"/>
        <w:ind w:left="284"/>
        <w:rPr>
          <w:rFonts w:asciiTheme="minorHAnsi" w:hAnsiTheme="minorHAnsi" w:cstheme="minorHAnsi"/>
        </w:rPr>
      </w:pPr>
      <w:r w:rsidRPr="007809DC">
        <w:rPr>
          <w:rFonts w:asciiTheme="minorHAnsi" w:hAnsiTheme="minorHAnsi" w:cstheme="minorHAnsi"/>
        </w:rPr>
        <w:t>Od ucznia wymaga się uzyskania następujących wyników na poszczególne oceny:</w:t>
      </w:r>
    </w:p>
    <w:p w:rsidR="00955230" w:rsidRPr="00F67CE6" w:rsidRDefault="00955230" w:rsidP="0095523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7"/>
        <w:ind w:left="70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sz w:val="18"/>
        </w:rPr>
        <w:t>100–</w:t>
      </w:r>
      <w:r w:rsidRPr="00F67CE6">
        <w:rPr>
          <w:rFonts w:asciiTheme="minorHAnsi" w:hAnsiTheme="minorHAnsi"/>
          <w:sz w:val="18"/>
        </w:rPr>
        <w:t>– celujący</w:t>
      </w:r>
      <w:r w:rsidRPr="007809DC">
        <w:rPr>
          <w:rFonts w:asciiTheme="minorHAnsi" w:hAnsiTheme="minorHAnsi" w:cstheme="minorHAnsi"/>
          <w:sz w:val="18"/>
        </w:rPr>
        <w:t>,</w:t>
      </w:r>
      <w:r>
        <w:rPr>
          <w:rFonts w:asciiTheme="minorHAnsi" w:hAnsiTheme="minorHAnsi" w:cstheme="minorHAnsi"/>
          <w:sz w:val="18"/>
        </w:rPr>
        <w:t xml:space="preserve"> lub min 91 plus zadanie dodatkowe.</w:t>
      </w:r>
    </w:p>
    <w:p w:rsidR="00955230" w:rsidRPr="00F67CE6" w:rsidRDefault="00955230" w:rsidP="0095523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7"/>
        <w:ind w:left="709"/>
        <w:contextualSpacing w:val="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99–91</w:t>
      </w:r>
      <w:r w:rsidRPr="00F67CE6">
        <w:rPr>
          <w:rFonts w:asciiTheme="minorHAnsi" w:hAnsiTheme="minorHAnsi"/>
          <w:sz w:val="18"/>
        </w:rPr>
        <w:t>% – bardzo dobry</w:t>
      </w:r>
      <w:r w:rsidRPr="007809DC">
        <w:rPr>
          <w:rFonts w:asciiTheme="minorHAnsi" w:hAnsiTheme="minorHAnsi" w:cstheme="minorHAnsi"/>
          <w:sz w:val="18"/>
        </w:rPr>
        <w:t>,</w:t>
      </w:r>
    </w:p>
    <w:p w:rsidR="00955230" w:rsidRPr="00F67CE6" w:rsidRDefault="00955230" w:rsidP="0095523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7"/>
        <w:ind w:left="709"/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sz w:val="18"/>
        </w:rPr>
        <w:t>90</w:t>
      </w:r>
      <w:r w:rsidRPr="00F67CE6">
        <w:rPr>
          <w:rFonts w:asciiTheme="minorHAnsi" w:hAnsiTheme="minorHAnsi"/>
          <w:sz w:val="18"/>
        </w:rPr>
        <w:t>–71% – dobry</w:t>
      </w:r>
      <w:r w:rsidRPr="007809DC">
        <w:rPr>
          <w:rFonts w:asciiTheme="minorHAnsi" w:hAnsiTheme="minorHAnsi" w:cstheme="minorHAnsi"/>
          <w:sz w:val="18"/>
        </w:rPr>
        <w:t>,</w:t>
      </w:r>
    </w:p>
    <w:p w:rsidR="00955230" w:rsidRPr="00F67CE6" w:rsidRDefault="00955230" w:rsidP="0095523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7"/>
        <w:ind w:left="709"/>
        <w:contextualSpacing w:val="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70–51</w:t>
      </w:r>
      <w:r w:rsidRPr="00F67CE6">
        <w:rPr>
          <w:rFonts w:asciiTheme="minorHAnsi" w:hAnsiTheme="minorHAnsi"/>
          <w:sz w:val="18"/>
        </w:rPr>
        <w:t>% – dostateczny</w:t>
      </w:r>
      <w:r w:rsidRPr="007809DC">
        <w:rPr>
          <w:rFonts w:asciiTheme="minorHAnsi" w:hAnsiTheme="minorHAnsi" w:cstheme="minorHAnsi"/>
          <w:sz w:val="18"/>
        </w:rPr>
        <w:t>,</w:t>
      </w:r>
    </w:p>
    <w:p w:rsidR="00955230" w:rsidRPr="00F67CE6" w:rsidRDefault="00955230" w:rsidP="00955230">
      <w:pPr>
        <w:pStyle w:val="Akapitzlist"/>
        <w:widowControl w:val="0"/>
        <w:numPr>
          <w:ilvl w:val="0"/>
          <w:numId w:val="14"/>
        </w:numPr>
        <w:autoSpaceDE w:val="0"/>
        <w:autoSpaceDN w:val="0"/>
        <w:spacing w:before="7"/>
        <w:ind w:left="709"/>
        <w:contextualSpacing w:val="0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t>50</w:t>
      </w:r>
      <w:r w:rsidRPr="00F67CE6">
        <w:rPr>
          <w:rFonts w:asciiTheme="minorHAnsi" w:hAnsiTheme="minorHAnsi"/>
          <w:sz w:val="18"/>
        </w:rPr>
        <w:t>–31% – dopuszczający</w:t>
      </w:r>
      <w:r w:rsidRPr="007809DC">
        <w:rPr>
          <w:rFonts w:asciiTheme="minorHAnsi" w:hAnsiTheme="minorHAnsi" w:cstheme="minorHAnsi"/>
          <w:sz w:val="18"/>
        </w:rPr>
        <w:t>,</w:t>
      </w:r>
    </w:p>
    <w:p w:rsidR="00955230" w:rsidRDefault="00955230" w:rsidP="00955230">
      <w:pPr>
        <w:pStyle w:val="Akapitzlist"/>
        <w:ind w:left="0"/>
        <w:jc w:val="both"/>
      </w:pPr>
      <w:r>
        <w:rPr>
          <w:rFonts w:asciiTheme="minorHAnsi" w:hAnsiTheme="minorHAnsi"/>
          <w:sz w:val="18"/>
        </w:rPr>
        <w:t>31</w:t>
      </w:r>
      <w:r w:rsidRPr="00F67CE6">
        <w:rPr>
          <w:rFonts w:asciiTheme="minorHAnsi" w:hAnsiTheme="minorHAnsi"/>
          <w:sz w:val="18"/>
        </w:rPr>
        <w:t>–0% – niedostateczny</w:t>
      </w:r>
    </w:p>
    <w:p w:rsidR="00955230" w:rsidRDefault="00955230" w:rsidP="00A04184">
      <w:pPr>
        <w:pStyle w:val="Akapitzlist"/>
        <w:ind w:left="0"/>
        <w:jc w:val="both"/>
      </w:pPr>
    </w:p>
    <w:p w:rsidR="00AD08BA" w:rsidRPr="00A23F4B" w:rsidRDefault="00AD08BA" w:rsidP="00A04184">
      <w:pPr>
        <w:pStyle w:val="Akapitzlist"/>
        <w:ind w:left="0"/>
        <w:jc w:val="both"/>
      </w:pPr>
    </w:p>
    <w:p w:rsidR="007C16AC" w:rsidRDefault="00A04184" w:rsidP="00955230">
      <w:pPr>
        <w:pStyle w:val="Akapitzlist"/>
        <w:numPr>
          <w:ilvl w:val="0"/>
          <w:numId w:val="5"/>
        </w:numPr>
        <w:ind w:left="0" w:firstLine="0"/>
        <w:jc w:val="both"/>
      </w:pPr>
      <w:r w:rsidRPr="00A04184">
        <w:rPr>
          <w:b/>
          <w:i/>
        </w:rPr>
        <w:t xml:space="preserve">Konkursy i olimpiady </w:t>
      </w:r>
      <w:r>
        <w:t>– dla uczniów będących laureatami etapu I przewidziana jest celująca ocena cząstkowa, natomiast uczniowie, którzy są laureatami etapu II przewidziane jest podwyższenie oceny semestralnej lub końcowo</w:t>
      </w:r>
      <w:r w:rsidR="00AD08BA">
        <w:t>-</w:t>
      </w:r>
      <w:r>
        <w:t>rocznej o jeden stopień.</w:t>
      </w:r>
    </w:p>
    <w:p w:rsidR="00A04184" w:rsidRPr="00A04184" w:rsidRDefault="00A04184" w:rsidP="00A04184">
      <w:pPr>
        <w:pStyle w:val="Akapitzlist"/>
        <w:ind w:left="0"/>
        <w:jc w:val="both"/>
        <w:rPr>
          <w:b/>
        </w:rPr>
      </w:pPr>
    </w:p>
    <w:p w:rsidR="00A04184" w:rsidRPr="00A04184" w:rsidRDefault="0087500C" w:rsidP="00A04184">
      <w:pPr>
        <w:pStyle w:val="Akapitzlist"/>
        <w:numPr>
          <w:ilvl w:val="0"/>
          <w:numId w:val="1"/>
        </w:numPr>
        <w:ind w:left="426"/>
        <w:rPr>
          <w:b/>
        </w:rPr>
      </w:pPr>
      <w:r w:rsidRPr="00A04184">
        <w:rPr>
          <w:b/>
        </w:rPr>
        <w:t xml:space="preserve">SPOSOBY DOKUMENTOWANIA OSIĄGNIĘĆ UCZNIÓW </w:t>
      </w:r>
    </w:p>
    <w:p w:rsidR="00A04184" w:rsidRPr="00A04184" w:rsidRDefault="00A04184" w:rsidP="00A04184">
      <w:pPr>
        <w:pStyle w:val="Akapitzlist"/>
        <w:numPr>
          <w:ilvl w:val="0"/>
          <w:numId w:val="7"/>
        </w:numPr>
        <w:ind w:left="0" w:firstLine="0"/>
        <w:jc w:val="both"/>
      </w:pPr>
      <w:r w:rsidRPr="00A04184">
        <w:t>Przy każ</w:t>
      </w:r>
      <w:r w:rsidR="0087500C" w:rsidRPr="00A04184">
        <w:t>dej ocenie w dzienniku lekcyjnym jest wpis określający rodzaj aktywności ucznia, zakres materia</w:t>
      </w:r>
      <w:r w:rsidRPr="00A04184">
        <w:t>łu i forma sprawdzianu. Przy każ</w:t>
      </w:r>
      <w:r w:rsidR="0087500C" w:rsidRPr="00A04184">
        <w:t xml:space="preserve">dej pracy sprawdzającej stopień opanowania większej partii materiału (klasówka), nauczyciel wskazuje ustnie uczniom ich osiągnięcia i braki. </w:t>
      </w:r>
    </w:p>
    <w:p w:rsidR="007C16AC" w:rsidRDefault="0087500C" w:rsidP="00A04184">
      <w:pPr>
        <w:pStyle w:val="Akapitzlist"/>
        <w:numPr>
          <w:ilvl w:val="0"/>
          <w:numId w:val="7"/>
        </w:numPr>
        <w:ind w:left="0" w:firstLine="0"/>
        <w:jc w:val="both"/>
      </w:pPr>
      <w:r w:rsidRPr="00A04184">
        <w:t>Wystawienie oceny semestralnej i końcowo</w:t>
      </w:r>
      <w:r w:rsidR="00AD08BA">
        <w:t>-</w:t>
      </w:r>
      <w:r w:rsidRPr="00A04184">
        <w:t>rocznej dokonuje się na podstawie ocen cząstkowych, przy czym większą wagę mają oceny ze sprawdzianów, w drugiej kolejności są odpowiedzi ustne i kartkówki. Pozostałe oceny są wspomagające.</w:t>
      </w:r>
    </w:p>
    <w:p w:rsidR="00A04184" w:rsidRPr="00A04184" w:rsidRDefault="00A04184" w:rsidP="00A04184">
      <w:pPr>
        <w:pStyle w:val="Akapitzlist"/>
        <w:ind w:left="0"/>
        <w:rPr>
          <w:b/>
        </w:rPr>
      </w:pPr>
    </w:p>
    <w:p w:rsidR="00A04184" w:rsidRPr="00A04184" w:rsidRDefault="0087500C" w:rsidP="00AA04B2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A04184">
        <w:rPr>
          <w:b/>
        </w:rPr>
        <w:t xml:space="preserve">SPOSOBY KORYGOWANIA NIEPOWODZEŃ SZKOLNYCH </w:t>
      </w:r>
    </w:p>
    <w:p w:rsidR="00AA04B2" w:rsidRDefault="0087500C" w:rsidP="00AA04B2">
      <w:pPr>
        <w:pStyle w:val="Akapitzlist"/>
        <w:numPr>
          <w:ilvl w:val="0"/>
          <w:numId w:val="8"/>
        </w:numPr>
        <w:ind w:left="0" w:firstLine="0"/>
        <w:jc w:val="both"/>
      </w:pPr>
      <w:r w:rsidRPr="00A04184">
        <w:t>Uczeń po uzyskaniu oceny</w:t>
      </w:r>
      <w:r w:rsidR="00AA04B2">
        <w:t xml:space="preserve"> niedostatecznej z kartkówek moż</w:t>
      </w:r>
      <w:r w:rsidRPr="00A04184">
        <w:t>e ją poprawić pozytywną oceną na całogodzinnym spra</w:t>
      </w:r>
      <w:r w:rsidR="00AA04B2">
        <w:t>wdzianie z danego rozdziału. Jeś</w:t>
      </w:r>
      <w:r w:rsidRPr="00A04184">
        <w:t>li z tego sprawdzianu uzyska ocenę negatywną, ma szansę poprawić ją na lekcji</w:t>
      </w:r>
      <w:r w:rsidR="00AA04B2">
        <w:t xml:space="preserve"> w umówionym terminie, jednakże nie później niż w ciągu 2 tygodni od napisania sprawdzianu. </w:t>
      </w:r>
    </w:p>
    <w:p w:rsidR="00AA04B2" w:rsidRDefault="0087500C" w:rsidP="00AA04B2">
      <w:pPr>
        <w:pStyle w:val="Akapitzlist"/>
        <w:numPr>
          <w:ilvl w:val="0"/>
          <w:numId w:val="8"/>
        </w:numPr>
        <w:ind w:left="0" w:firstLine="0"/>
        <w:jc w:val="both"/>
      </w:pPr>
      <w:r w:rsidRPr="00A04184">
        <w:t xml:space="preserve">Do dziennika obok oceny uzyskanej poprzednio wpisuje się ocenę uzyskaną z poprawy. </w:t>
      </w:r>
    </w:p>
    <w:p w:rsidR="00AA04B2" w:rsidRDefault="00AA04B2" w:rsidP="00AA04B2">
      <w:pPr>
        <w:pStyle w:val="Akapitzlist"/>
        <w:numPr>
          <w:ilvl w:val="0"/>
          <w:numId w:val="8"/>
        </w:numPr>
        <w:ind w:left="0" w:firstLine="0"/>
        <w:jc w:val="both"/>
      </w:pPr>
      <w:r>
        <w:t>Uczeń, który nie pisał sprawdzianu z powodu nieobecności jest zobowiązany go do napisania na najbliższej godzinie lekcyjnej. Wyjątek stanowi długotrwała nieobecność ucznia – wtedy ustalany jest indywidualny termin.</w:t>
      </w:r>
    </w:p>
    <w:p w:rsidR="00AA04B2" w:rsidRDefault="00AA04B2" w:rsidP="00AA04B2">
      <w:pPr>
        <w:pStyle w:val="Akapitzlist"/>
        <w:numPr>
          <w:ilvl w:val="0"/>
          <w:numId w:val="8"/>
        </w:numPr>
        <w:ind w:left="0" w:firstLine="0"/>
        <w:jc w:val="both"/>
      </w:pPr>
      <w:r>
        <w:t>Uczeń moż</w:t>
      </w:r>
      <w:r w:rsidR="0087500C" w:rsidRPr="00A04184">
        <w:t xml:space="preserve">e być zwolniony przez nauczyciela z pisania pracy klasowej, kartkówki lub odpowiedzi ustnej w wyjątkowych sytuacjach losowych. </w:t>
      </w:r>
    </w:p>
    <w:p w:rsidR="00AA04B2" w:rsidRDefault="00AA04B2" w:rsidP="00AA04B2">
      <w:pPr>
        <w:pStyle w:val="Akapitzlist"/>
        <w:numPr>
          <w:ilvl w:val="0"/>
          <w:numId w:val="8"/>
        </w:numPr>
        <w:ind w:left="0" w:firstLine="0"/>
        <w:jc w:val="both"/>
      </w:pPr>
      <w:r>
        <w:t>Istnieje moż</w:t>
      </w:r>
      <w:r w:rsidR="0087500C" w:rsidRPr="00A04184">
        <w:t xml:space="preserve">liwość konsultacji z nauczycielem w przypadku, gdy uczeń zgłosi chęć uzupełnienia braków z przedmiotu. </w:t>
      </w:r>
    </w:p>
    <w:p w:rsidR="0087500C" w:rsidRPr="00A04184" w:rsidRDefault="00AA04B2" w:rsidP="00AA04B2">
      <w:pPr>
        <w:pStyle w:val="Akapitzlist"/>
        <w:numPr>
          <w:ilvl w:val="0"/>
          <w:numId w:val="8"/>
        </w:numPr>
        <w:ind w:left="0" w:firstLine="0"/>
        <w:jc w:val="both"/>
      </w:pPr>
      <w:r>
        <w:t>Pomoc koleż</w:t>
      </w:r>
      <w:r w:rsidR="0087500C" w:rsidRPr="00A04184">
        <w:t>eńska.</w:t>
      </w:r>
    </w:p>
    <w:p w:rsidR="00AA04B2" w:rsidRDefault="00AA04B2" w:rsidP="00AA04B2">
      <w:pPr>
        <w:pStyle w:val="Akapitzlist"/>
        <w:jc w:val="both"/>
      </w:pPr>
    </w:p>
    <w:p w:rsidR="00AA04B2" w:rsidRDefault="0087500C" w:rsidP="00AA04B2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AA04B2">
        <w:rPr>
          <w:b/>
        </w:rPr>
        <w:t xml:space="preserve">SPOSOBY INFORMOWANIA UCZNIÓW I RODZICÓW (PRAWNYCH OPIEKUNÓW). </w:t>
      </w:r>
    </w:p>
    <w:p w:rsidR="00AA04B2" w:rsidRPr="00AA04B2" w:rsidRDefault="0087500C" w:rsidP="00AA04B2">
      <w:pPr>
        <w:pStyle w:val="Akapitzlist"/>
        <w:numPr>
          <w:ilvl w:val="0"/>
          <w:numId w:val="10"/>
        </w:numPr>
        <w:ind w:left="0" w:firstLine="0"/>
        <w:jc w:val="both"/>
        <w:rPr>
          <w:b/>
        </w:rPr>
      </w:pPr>
      <w:r w:rsidRPr="00AA04B2">
        <w:t>Na pierwszej godzinie lekcyjnej ucznio</w:t>
      </w:r>
      <w:r w:rsidR="00955230">
        <w:t>wie są zapoznawani z SSOE</w:t>
      </w:r>
      <w:r w:rsidRPr="00AA04B2">
        <w:t xml:space="preserve"> </w:t>
      </w:r>
    </w:p>
    <w:p w:rsidR="00D4685B" w:rsidRPr="00D4685B" w:rsidRDefault="00AA04B2" w:rsidP="00AA04B2">
      <w:pPr>
        <w:pStyle w:val="Akapitzlist"/>
        <w:numPr>
          <w:ilvl w:val="0"/>
          <w:numId w:val="10"/>
        </w:numPr>
        <w:ind w:left="0" w:firstLine="0"/>
        <w:jc w:val="both"/>
        <w:rPr>
          <w:b/>
        </w:rPr>
      </w:pPr>
      <w:r>
        <w:t>Nauczyciel na początku każ</w:t>
      </w:r>
      <w:r w:rsidR="0087500C" w:rsidRPr="00AA04B2">
        <w:t xml:space="preserve">dego roku szkolnego informuje rodziców o: </w:t>
      </w:r>
    </w:p>
    <w:p w:rsidR="00D4685B" w:rsidRDefault="0087500C" w:rsidP="00D4685B">
      <w:pPr>
        <w:pStyle w:val="Akapitzlist"/>
        <w:ind w:left="0"/>
        <w:jc w:val="both"/>
      </w:pPr>
      <w:r w:rsidRPr="00AA04B2">
        <w:t xml:space="preserve">a) wymaganiach edukacyjnych niezbędnych do uzyskania poszczególnych śródrocznych i rocznych (semestralnych) ocen klasyfikacyjnych wynikających z realizowanego przez siebie programu nauczania, </w:t>
      </w:r>
    </w:p>
    <w:p w:rsidR="00D4685B" w:rsidRDefault="0087500C" w:rsidP="00D4685B">
      <w:pPr>
        <w:pStyle w:val="Akapitzlist"/>
        <w:ind w:left="0"/>
        <w:jc w:val="both"/>
      </w:pPr>
      <w:r w:rsidRPr="00AA04B2">
        <w:t xml:space="preserve">b) sposobach sprawdzania osiągnięć edukacyjnych uczniów; </w:t>
      </w:r>
    </w:p>
    <w:p w:rsidR="00D4685B" w:rsidRDefault="0087500C" w:rsidP="00D4685B">
      <w:pPr>
        <w:pStyle w:val="Akapitzlist"/>
        <w:ind w:left="0"/>
        <w:jc w:val="both"/>
      </w:pPr>
      <w:r w:rsidRPr="00AA04B2">
        <w:lastRenderedPageBreak/>
        <w:t xml:space="preserve">c) </w:t>
      </w:r>
      <w:r w:rsidR="00D4685B">
        <w:t>warunkach i trybie uzyskania wyższej niż</w:t>
      </w:r>
      <w:r w:rsidRPr="00AA04B2">
        <w:t xml:space="preserve"> przewidywana rocznej (semestralnej) oceny klasyfikacyjnej z obowiązkowych i dodatkowych zajęć edukacyjnych. Sposób informowania zawarty jest w Statucie Szkoły. </w:t>
      </w:r>
    </w:p>
    <w:p w:rsidR="00D4685B" w:rsidRPr="00D4685B" w:rsidRDefault="0087500C" w:rsidP="00D4685B">
      <w:pPr>
        <w:pStyle w:val="Akapitzlist"/>
        <w:numPr>
          <w:ilvl w:val="0"/>
          <w:numId w:val="12"/>
        </w:numPr>
        <w:ind w:left="0" w:firstLine="0"/>
        <w:jc w:val="both"/>
        <w:rPr>
          <w:b/>
        </w:rPr>
      </w:pPr>
      <w:r w:rsidRPr="00AA04B2">
        <w:t xml:space="preserve">O ocenach cząstkowych lub końcowych informuje rodziców: </w:t>
      </w:r>
    </w:p>
    <w:p w:rsidR="00D4685B" w:rsidRDefault="0087500C" w:rsidP="00D4685B">
      <w:pPr>
        <w:pStyle w:val="Akapitzlist"/>
        <w:ind w:left="0"/>
        <w:jc w:val="both"/>
      </w:pPr>
      <w:r w:rsidRPr="00AA04B2">
        <w:t xml:space="preserve">a) wychowawca klasy na zebraniach rodzicielskich lub w czasie indywidualnych spotkań, </w:t>
      </w:r>
    </w:p>
    <w:p w:rsidR="00D4685B" w:rsidRDefault="00955230" w:rsidP="00D4685B">
      <w:pPr>
        <w:pStyle w:val="Akapitzlist"/>
        <w:ind w:left="0"/>
        <w:jc w:val="both"/>
      </w:pPr>
      <w:r>
        <w:t>b) nauczyciel uczący czasie godziny dostępności</w:t>
      </w:r>
    </w:p>
    <w:p w:rsidR="00D4685B" w:rsidRDefault="00D4685B" w:rsidP="00D4685B">
      <w:pPr>
        <w:pStyle w:val="Akapitzlist"/>
        <w:ind w:left="0"/>
        <w:jc w:val="both"/>
      </w:pPr>
    </w:p>
    <w:p w:rsidR="00D4685B" w:rsidRPr="00D4685B" w:rsidRDefault="0087500C" w:rsidP="00D4685B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D4685B">
        <w:rPr>
          <w:b/>
        </w:rPr>
        <w:t>INNE</w:t>
      </w:r>
      <w:r w:rsidRPr="00AA04B2">
        <w:t xml:space="preserve"> </w:t>
      </w:r>
    </w:p>
    <w:p w:rsidR="00D4685B" w:rsidRPr="00D4685B" w:rsidRDefault="0087500C" w:rsidP="00D4685B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4685B">
        <w:t xml:space="preserve">Oceny są jawne dla ucznia i jego rodziców (prawnych opiekunów). </w:t>
      </w:r>
    </w:p>
    <w:p w:rsidR="00D4685B" w:rsidRPr="00D4685B" w:rsidRDefault="0087500C" w:rsidP="00D4685B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4685B">
        <w:t xml:space="preserve">Na wniosek ucznia lub jego rodziców (prawnych opiekunów) nauczyciel uzasadnia ustaloną ocenę. </w:t>
      </w:r>
    </w:p>
    <w:p w:rsidR="00D4685B" w:rsidRPr="00D4685B" w:rsidRDefault="0087500C" w:rsidP="00D4685B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4685B">
        <w:t>Na wniosek ucznia lub jego rodziców (prawnych opiekunów), sprawdzone i ocenione pisemne prace kontrolne oraz inna dokumentacja dotycząca oceniania ucznia jest udostępniana uczniowi lub jego rodzicom</w:t>
      </w:r>
      <w:r w:rsidR="00D4685B">
        <w:t xml:space="preserve"> (prawnym opiekunom) podczas dyż</w:t>
      </w:r>
      <w:r w:rsidRPr="00D4685B">
        <w:t xml:space="preserve">urów konsultacyjnych nauczyciela. </w:t>
      </w:r>
    </w:p>
    <w:p w:rsidR="00D4685B" w:rsidRPr="00D4685B" w:rsidRDefault="0087500C" w:rsidP="007C16AC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4685B">
        <w:t>Kartkówki i odpowiedzi ustne obejmujące materiał z trzech ostatnich lekcji nie muszą być zapowiadane, uzyskane przez ucznia oceny nie podlegają poprawie.</w:t>
      </w:r>
    </w:p>
    <w:p w:rsidR="00D4685B" w:rsidRPr="00D4685B" w:rsidRDefault="0087500C" w:rsidP="007C16AC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4685B">
        <w:t xml:space="preserve">Uczeń ma prawo zgłosić </w:t>
      </w:r>
      <w:r w:rsidR="00D4685B">
        <w:t xml:space="preserve">dwa razy </w:t>
      </w:r>
      <w:r w:rsidRPr="00D4685B">
        <w:t>w semes</w:t>
      </w:r>
      <w:r w:rsidR="00D4685B">
        <w:t>trze nieprzygotowanie do zajęć</w:t>
      </w:r>
      <w:r w:rsidRPr="00D4685B">
        <w:t>, nie dotyczy to lekcji powtórzeniowych i zapowiedzianych wcześniej sprawdzianów (wyjątkiem jest powrót do szkoły po długiej nieob</w:t>
      </w:r>
      <w:r w:rsidR="00D4685B">
        <w:t>ecności); nieprzygotowanie należ</w:t>
      </w:r>
      <w:r w:rsidRPr="00D4685B">
        <w:t>y zgłaszać przed lekcją</w:t>
      </w:r>
      <w:r w:rsidR="00D4685B">
        <w:t xml:space="preserve"> (podczas sprawdzania listy obecności)</w:t>
      </w:r>
      <w:r w:rsidRPr="00D4685B">
        <w:t xml:space="preserve">. </w:t>
      </w:r>
    </w:p>
    <w:p w:rsidR="00D4685B" w:rsidRPr="00D4685B" w:rsidRDefault="0087500C" w:rsidP="007C16AC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4685B">
        <w:t>Wiadomości sprawdzane podczas odpowiedzi us</w:t>
      </w:r>
      <w:r w:rsidR="00D4685B">
        <w:t>tnych obejmują materiał z ostatniej</w:t>
      </w:r>
      <w:r w:rsidRPr="00D4685B">
        <w:t xml:space="preserve"> lekcji. </w:t>
      </w:r>
    </w:p>
    <w:p w:rsidR="00D4685B" w:rsidRPr="00D4685B" w:rsidRDefault="0087500C" w:rsidP="007C16AC">
      <w:pPr>
        <w:pStyle w:val="Akapitzlist"/>
        <w:numPr>
          <w:ilvl w:val="0"/>
          <w:numId w:val="13"/>
        </w:numPr>
        <w:ind w:left="426"/>
        <w:jc w:val="both"/>
        <w:rPr>
          <w:b/>
        </w:rPr>
      </w:pPr>
      <w:r w:rsidRPr="00D4685B">
        <w:t xml:space="preserve">Sprawdziany i inne prace pisemne są przechowywane w szkole do końca danego roku szkolnego. </w:t>
      </w:r>
    </w:p>
    <w:p w:rsidR="0087500C" w:rsidRPr="00955230" w:rsidRDefault="00D4685B" w:rsidP="00AD08BA">
      <w:pPr>
        <w:pStyle w:val="Akapitzlist"/>
        <w:numPr>
          <w:ilvl w:val="0"/>
          <w:numId w:val="13"/>
        </w:numPr>
        <w:spacing w:after="240"/>
        <w:ind w:left="426"/>
        <w:jc w:val="both"/>
        <w:rPr>
          <w:b/>
        </w:rPr>
      </w:pPr>
      <w:r>
        <w:t>W razie zastrzeż</w:t>
      </w:r>
      <w:r w:rsidR="0087500C" w:rsidRPr="00D4685B">
        <w:t>eń rodziców do oceny semes</w:t>
      </w:r>
      <w:r>
        <w:t>tralnej lub końcowo</w:t>
      </w:r>
      <w:r w:rsidR="00AD08BA">
        <w:t>-</w:t>
      </w:r>
      <w:r>
        <w:t>rocznej należ</w:t>
      </w:r>
      <w:r w:rsidR="0087500C" w:rsidRPr="00D4685B">
        <w:t>y stosować procedury zawarte w Statucie Szkoły. Od</w:t>
      </w:r>
      <w:r>
        <w:t>wołanie od oceny nie powoduje, ż</w:t>
      </w:r>
      <w:r w:rsidR="0087500C" w:rsidRPr="00D4685B">
        <w:t>e ta ocena jest ustalana administracyjnie.</w:t>
      </w:r>
    </w:p>
    <w:p w:rsidR="00955230" w:rsidRDefault="00955230" w:rsidP="00955230">
      <w:pPr>
        <w:pStyle w:val="Akapitzlist"/>
        <w:numPr>
          <w:ilvl w:val="0"/>
          <w:numId w:val="13"/>
        </w:numPr>
        <w:spacing w:after="240"/>
        <w:ind w:left="426"/>
        <w:jc w:val="both"/>
        <w:rPr>
          <w:b/>
        </w:rPr>
      </w:pPr>
      <w:r w:rsidRPr="00955230">
        <w:rPr>
          <w:b/>
          <w:bCs/>
        </w:rPr>
        <w:t>Sprawdzone i ocenione pisemne prace kontrolne są udostępniane uczniowi na zajęciach edukacyjnych, a jego rodzice zostają powiadomieni poprzez dziennik elektroniczny o oddanych pracach.</w:t>
      </w:r>
    </w:p>
    <w:p w:rsidR="00955230" w:rsidRPr="00955230" w:rsidRDefault="00955230" w:rsidP="00955230">
      <w:pPr>
        <w:pStyle w:val="Akapitzlist"/>
        <w:numPr>
          <w:ilvl w:val="0"/>
          <w:numId w:val="13"/>
        </w:numPr>
        <w:spacing w:after="240"/>
        <w:ind w:left="426"/>
        <w:jc w:val="both"/>
        <w:rPr>
          <w:b/>
        </w:rPr>
      </w:pPr>
      <w:r w:rsidRPr="00955230">
        <w:rPr>
          <w:b/>
          <w:bCs/>
        </w:rPr>
        <w:t>Nauczyciel udostępnia oryginał pracy rodzicom jeżeli Rodzic chce się zapoznać z pracą pisemna ucznia. Rodzice po zapoznaniu zwracają pracę nauczycielowi przedmiotu w ciągu tygodnia.</w:t>
      </w:r>
    </w:p>
    <w:p w:rsidR="00AD08BA" w:rsidRPr="00955230" w:rsidRDefault="00AD08BA" w:rsidP="00AD08BA">
      <w:pPr>
        <w:pStyle w:val="Akapitzlist"/>
        <w:spacing w:after="240"/>
        <w:ind w:left="426"/>
        <w:jc w:val="both"/>
      </w:pPr>
    </w:p>
    <w:p w:rsidR="00AD08BA" w:rsidRPr="00955230" w:rsidRDefault="00AD08BA" w:rsidP="00AD08BA">
      <w:pPr>
        <w:pStyle w:val="Akapitzlist"/>
        <w:spacing w:after="240"/>
        <w:ind w:left="426"/>
        <w:jc w:val="both"/>
        <w:rPr>
          <w:b/>
        </w:rPr>
      </w:pPr>
    </w:p>
    <w:p w:rsidR="00D4685B" w:rsidRPr="00D4685B" w:rsidRDefault="00D4685B" w:rsidP="00D4685B">
      <w:pPr>
        <w:pStyle w:val="Akapitzlist"/>
        <w:numPr>
          <w:ilvl w:val="0"/>
          <w:numId w:val="1"/>
        </w:numPr>
        <w:ind w:left="426"/>
        <w:jc w:val="both"/>
        <w:rPr>
          <w:b/>
        </w:rPr>
      </w:pPr>
      <w:r w:rsidRPr="00D4685B">
        <w:rPr>
          <w:b/>
        </w:rPr>
        <w:t>OGÓLNE KRYTERIA OCENIANIA Z CHEMII</w:t>
      </w:r>
      <w:r>
        <w:t xml:space="preserve"> </w:t>
      </w:r>
    </w:p>
    <w:p w:rsidR="00D4685B" w:rsidRPr="00E75989" w:rsidRDefault="00D4685B" w:rsidP="00E75989">
      <w:pPr>
        <w:pStyle w:val="Akapitzlist"/>
        <w:ind w:left="426"/>
        <w:jc w:val="both"/>
        <w:rPr>
          <w:i/>
        </w:rPr>
      </w:pPr>
      <w:r w:rsidRPr="00E75989">
        <w:rPr>
          <w:b/>
          <w:i/>
        </w:rPr>
        <w:t>Ocenę celującą otrzymuje uczeń który:</w:t>
      </w:r>
      <w:r w:rsidRPr="00E75989">
        <w:rPr>
          <w:i/>
        </w:rP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celująco opanował wiadomości i umiejętności zawarte w programie nauczania danej klasy;</w:t>
      </w:r>
    </w:p>
    <w:p w:rsidR="00D4685B" w:rsidRDefault="00D4685B" w:rsidP="00E75989">
      <w:pPr>
        <w:pStyle w:val="Akapitzlist"/>
        <w:ind w:left="426"/>
        <w:jc w:val="both"/>
      </w:pPr>
      <w:r>
        <w:t>- posiada wiadomości i umiejętności wykraczające poza treści podstawy programowej;</w:t>
      </w:r>
    </w:p>
    <w:p w:rsidR="00D4685B" w:rsidRDefault="00D4685B" w:rsidP="00E75989">
      <w:pPr>
        <w:pStyle w:val="Akapitzlist"/>
        <w:ind w:left="426"/>
        <w:jc w:val="both"/>
      </w:pPr>
      <w:r>
        <w:t xml:space="preserve"> - potrafi korzystać z źródeł informacji nie tylko tych wskazanych przez</w:t>
      </w:r>
      <w:r w:rsidR="00AD08BA">
        <w:t xml:space="preserve"> nauczyciela</w:t>
      </w:r>
      <w:r>
        <w:t xml:space="preserve">; </w:t>
      </w:r>
    </w:p>
    <w:p w:rsidR="00D4685B" w:rsidRDefault="00D4685B" w:rsidP="00E75989">
      <w:pPr>
        <w:pStyle w:val="Akapitzlist"/>
        <w:ind w:left="426"/>
        <w:jc w:val="both"/>
      </w:pPr>
      <w:r>
        <w:t>- potrafi stosować wiadomości w sytuacjach nietypowych</w:t>
      </w:r>
      <w:r w:rsidR="00AD08BA">
        <w:t xml:space="preserve"> </w:t>
      </w:r>
      <w:r>
        <w:t>(problemowych)</w:t>
      </w:r>
      <w:r w:rsidR="00E75989">
        <w:t>;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proponuje rozwiązania nietypowe</w:t>
      </w:r>
      <w:r w:rsidR="00E75989">
        <w:t>;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umie formułować problemy i dokonywać analizy, syntezy nowych zjawisk</w:t>
      </w:r>
      <w:r w:rsidR="00E75989">
        <w:t>;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potrafi precyzyjnie rozumować posługując się wieloma elementami wiedzy nie tylko z zakresu chemii</w:t>
      </w:r>
      <w:r w:rsidR="00E75989">
        <w:t>;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potrafi udowodnić swoje zdanie, używając odpowiedniej argumentacji, będącej skutkiem zdobytej samodzielnie wiedzy</w:t>
      </w:r>
      <w:r w:rsidR="00E75989">
        <w:t>;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lastRenderedPageBreak/>
        <w:t xml:space="preserve">- osiąga sukcesy w konkursach i olimpiadach chemicznych lub wymagających wiedzy chemicznej szczebla wyższego niż szkolny. </w:t>
      </w:r>
    </w:p>
    <w:p w:rsidR="00D4685B" w:rsidRDefault="00D4685B" w:rsidP="00E75989">
      <w:pPr>
        <w:pStyle w:val="Akapitzlist"/>
        <w:ind w:left="426"/>
        <w:jc w:val="both"/>
      </w:pPr>
      <w:r w:rsidRPr="00D4685B">
        <w:rPr>
          <w:b/>
          <w:i/>
        </w:rPr>
        <w:t>Ocenę bardzo dobrą otrzymuje uczeń który: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opanował w zakresie pełnym wiadomości i umiejętności przewidziane programem</w:t>
      </w:r>
      <w:r w:rsidR="00E75989">
        <w:t>;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potrafi stosować zdobyta wiedzę do rozwiązywania problemów i zadań w nowych sytuacjach</w:t>
      </w:r>
      <w:r w:rsidR="00E75989">
        <w:t>;</w:t>
      </w:r>
      <w:r>
        <w:t xml:space="preserve"> </w:t>
      </w:r>
    </w:p>
    <w:p w:rsidR="00D4685B" w:rsidRDefault="00D4685B" w:rsidP="00E75989">
      <w:pPr>
        <w:pStyle w:val="Akapitzlist"/>
        <w:ind w:left="426"/>
        <w:jc w:val="both"/>
      </w:pPr>
      <w:r>
        <w:t>- wskazuje dużą samodzielność i potrafi bez nauczyciela korzystać z różnych źródeł wiedzy np. układu okresowego pierwiastków, wykresów, tablic, zestawień</w:t>
      </w:r>
      <w:r w:rsidR="00E75989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sprawnie korzysta ze wszystkich dostępnych i wskazanych przez nauczyciela źródeł, dociera do innych źródeł informacji</w:t>
      </w:r>
      <w:r w:rsidR="00E75989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potrafi planować i bezpiecznie przeprowadzać eksperymenty chemiczne</w:t>
      </w:r>
      <w:r w:rsidR="00E75989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potrafi biegle pisać i samodzielnie uzgadniać równania reakcji chemicznych</w:t>
      </w:r>
      <w:r w:rsidR="00E75989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wykazuje się aktywną postawą w czasie lekcji</w:t>
      </w:r>
      <w:r w:rsidR="00E75989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bierze udział w konkursach chemicznych lub wymagających wiedzy i umiejętności związanych z chemią</w:t>
      </w:r>
      <w:r w:rsidR="00E75989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potrafi poprawnie rozu</w:t>
      </w:r>
      <w:r w:rsidR="00AD08BA">
        <w:t>mować w kategoriach przyczynowo-</w:t>
      </w:r>
      <w:r>
        <w:t xml:space="preserve">skutkowych wykorzystując wiedzę przewidzianą programem również pokrewnych przedmiotów. </w:t>
      </w:r>
    </w:p>
    <w:p w:rsidR="002032D7" w:rsidRDefault="00D4685B" w:rsidP="00E75989">
      <w:pPr>
        <w:pStyle w:val="Akapitzlist"/>
        <w:ind w:left="426"/>
        <w:jc w:val="both"/>
      </w:pPr>
      <w:r w:rsidRPr="002032D7">
        <w:rPr>
          <w:b/>
          <w:i/>
        </w:rPr>
        <w:t>Ocenę dobrą otrzymuje uczeń, który: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opanował w dużym zakresie wiadomości i umiejętności określone programem</w:t>
      </w:r>
      <w:r w:rsidR="00E75989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poprawnie stosuje wiadomości i umiejętności do samodzielnego rozwiązywania typowych zadań i problemów, natomiast zadania o stopniu trudniejszym wykonuje przy pomocy nauczyciela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potrafi korzystać ze wszystkich poznanych na lekcjach źródeł informacji(układ okresowy pierwiastków,</w:t>
      </w:r>
      <w:r w:rsidR="002032D7">
        <w:t xml:space="preserve"> </w:t>
      </w:r>
      <w:r>
        <w:t>wykresy,</w:t>
      </w:r>
      <w:r w:rsidR="002032D7">
        <w:t xml:space="preserve"> tablice i inne);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potrafi bezpiecznie wykonać doświadczenia chemiczne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rozwiązuje niektóre zadania dodatkowe o niewielkim stopniu trudności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poprawnie rozumuje w kategoriach przyczynowo – skutkowych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 xml:space="preserve">- jest aktywny w czasie lekcji. </w:t>
      </w:r>
    </w:p>
    <w:p w:rsidR="002032D7" w:rsidRDefault="00D4685B" w:rsidP="00E75989">
      <w:pPr>
        <w:pStyle w:val="Akapitzlist"/>
        <w:ind w:left="426"/>
        <w:jc w:val="both"/>
      </w:pPr>
      <w:r w:rsidRPr="002032D7">
        <w:rPr>
          <w:b/>
          <w:i/>
        </w:rPr>
        <w:t>Ocenę dostateczną otrzymuje uczeń , który</w:t>
      </w:r>
      <w:r>
        <w:t xml:space="preserve">: </w:t>
      </w:r>
    </w:p>
    <w:p w:rsidR="002032D7" w:rsidRDefault="00D4685B" w:rsidP="00E75989">
      <w:pPr>
        <w:pStyle w:val="Akapitzlist"/>
        <w:ind w:left="426"/>
        <w:jc w:val="both"/>
      </w:pPr>
      <w:r>
        <w:t>- opanował w stopniu podstawowym te wiadomości i umiejętności które są konieczne do dalszego kształcenia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poprawnie stosuje wiadomości i umiejętności do rozwiązywania, z pomocą nauczyciela, typowe zadania teoretyczne lub praktyczne o niewielkim stopniu trudności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potrafi korzystać, przy pomocy nauczyciela, z takich źródeł wiedzy jak układ okresowy pierwiastków, wykresy tablice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z pomocą nauczyciela potrafi bezpiecznie wykonać doświadczenia chemiczne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potrafi przy pomocy nauczyciela pisać i uzgadniać równania reakcji chemicznych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 xml:space="preserve">- w czasie lekcji wykazuje się aktywnością w stopniu zadawalającym. </w:t>
      </w:r>
    </w:p>
    <w:p w:rsidR="002032D7" w:rsidRDefault="00D4685B" w:rsidP="00E75989">
      <w:pPr>
        <w:pStyle w:val="Akapitzlist"/>
        <w:ind w:left="426"/>
        <w:jc w:val="both"/>
      </w:pPr>
      <w:r w:rsidRPr="002032D7">
        <w:rPr>
          <w:b/>
          <w:i/>
        </w:rPr>
        <w:t>Ocenę dopuszczającą otrzymuje uczeń, który: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ma braki w opanowaniu wiadomości określonych programem nauczania, ale braki te nie przekreślają możliwości dalszego kształcenia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rozwiązuje z pomocą zadania teoretyczne lub praktyczne o niewielkim stopniu trudności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z pomocą nauczyciela potrafi bezpiecznie wykonać bardzo proste eksperymenty chemiczne, pisać proste wzory chemiczne i równania chemiczne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 xml:space="preserve">- przejawia niesystematyczne zaangażowanie w proces uczenia się. </w:t>
      </w:r>
    </w:p>
    <w:p w:rsidR="002032D7" w:rsidRDefault="00D4685B" w:rsidP="00E75989">
      <w:pPr>
        <w:pStyle w:val="Akapitzlist"/>
        <w:ind w:left="426"/>
        <w:jc w:val="both"/>
      </w:pPr>
      <w:r w:rsidRPr="002032D7">
        <w:rPr>
          <w:b/>
          <w:i/>
        </w:rPr>
        <w:t>Ocenę niedostateczną otrzymuje uczeń, który: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nie opanował tych wiadomości i umiejętności określonych programem, które są konieczne do dalszego kształcenia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lastRenderedPageBreak/>
        <w:t>- nie potrafi rozwiązać zadań teoretycznych lub praktycznych o elementarnym stopniu trudności nawet przy pomocy nauczyciela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nie zna symboliki chemicznej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nie potrafi napisać prostych wzorów chemicznych i najprostszych równań reakcji chemicznych nawet przy pomocy nauczyciela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nie potrafi bezpiecznie posługiwać się prostym sprzętem laboratoryjnym i odczynnikami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nie wykazuje zadawalającej aktywności poznawczej i chęci do pracy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wykazuje obojętny stosunek do wiedzy i przedmiotu</w:t>
      </w:r>
      <w:r w:rsidR="002032D7">
        <w:t>;</w:t>
      </w:r>
      <w:r>
        <w:t xml:space="preserve"> </w:t>
      </w:r>
    </w:p>
    <w:p w:rsidR="002032D7" w:rsidRDefault="00D4685B" w:rsidP="00E75989">
      <w:pPr>
        <w:pStyle w:val="Akapitzlist"/>
        <w:ind w:left="426"/>
        <w:jc w:val="both"/>
      </w:pPr>
      <w:r>
        <w:t>- nie prowadzi zeszytu przedmiotowego i nie odrabia zadań domowych</w:t>
      </w:r>
      <w:r w:rsidR="002032D7">
        <w:t>;</w:t>
      </w:r>
      <w:r>
        <w:t xml:space="preserve"> </w:t>
      </w:r>
    </w:p>
    <w:p w:rsidR="00D4685B" w:rsidRPr="00D4685B" w:rsidRDefault="00D4685B" w:rsidP="00E75989">
      <w:pPr>
        <w:pStyle w:val="Akapitzlist"/>
        <w:ind w:left="426"/>
        <w:jc w:val="both"/>
        <w:rPr>
          <w:b/>
        </w:rPr>
      </w:pPr>
      <w:r>
        <w:t>- nie korzysta z zaproponowanych form pomocy</w:t>
      </w:r>
      <w:r w:rsidR="002032D7">
        <w:t>.</w:t>
      </w:r>
    </w:p>
    <w:sectPr w:rsidR="00D4685B" w:rsidRPr="00D4685B" w:rsidSect="00B04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Schbook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95A8B"/>
    <w:multiLevelType w:val="hybridMultilevel"/>
    <w:tmpl w:val="E7624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A60C9"/>
    <w:multiLevelType w:val="hybridMultilevel"/>
    <w:tmpl w:val="BD7E11B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B106E07"/>
    <w:multiLevelType w:val="hybridMultilevel"/>
    <w:tmpl w:val="A0CEA2E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29BF39EB"/>
    <w:multiLevelType w:val="hybridMultilevel"/>
    <w:tmpl w:val="6A862E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372800"/>
    <w:multiLevelType w:val="hybridMultilevel"/>
    <w:tmpl w:val="9978F936"/>
    <w:lvl w:ilvl="0" w:tplc="04150013">
      <w:start w:val="1"/>
      <w:numFmt w:val="upperRoman"/>
      <w:lvlText w:val="%1."/>
      <w:lvlJc w:val="right"/>
      <w:pPr>
        <w:ind w:left="574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A5D77"/>
    <w:multiLevelType w:val="hybridMultilevel"/>
    <w:tmpl w:val="C660E484"/>
    <w:lvl w:ilvl="0" w:tplc="186C5B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741FBA"/>
    <w:multiLevelType w:val="hybridMultilevel"/>
    <w:tmpl w:val="A538066E"/>
    <w:lvl w:ilvl="0" w:tplc="0BCE3B1A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57256"/>
    <w:multiLevelType w:val="hybridMultilevel"/>
    <w:tmpl w:val="F142F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548E9"/>
    <w:multiLevelType w:val="hybridMultilevel"/>
    <w:tmpl w:val="C61CB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CB17CB"/>
    <w:multiLevelType w:val="hybridMultilevel"/>
    <w:tmpl w:val="BC9AF876"/>
    <w:lvl w:ilvl="0" w:tplc="73F6366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E194C17"/>
    <w:multiLevelType w:val="hybridMultilevel"/>
    <w:tmpl w:val="835CC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105F7"/>
    <w:multiLevelType w:val="hybridMultilevel"/>
    <w:tmpl w:val="F392F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79312E"/>
    <w:multiLevelType w:val="hybridMultilevel"/>
    <w:tmpl w:val="F5A2E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3E55D0"/>
    <w:multiLevelType w:val="hybridMultilevel"/>
    <w:tmpl w:val="9F16989A"/>
    <w:lvl w:ilvl="0" w:tplc="0415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11"/>
  </w:num>
  <w:num w:numId="10">
    <w:abstractNumId w:val="5"/>
  </w:num>
  <w:num w:numId="11">
    <w:abstractNumId w:val="12"/>
  </w:num>
  <w:num w:numId="12">
    <w:abstractNumId w:val="6"/>
  </w:num>
  <w:num w:numId="13">
    <w:abstractNumId w:val="9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C16AC"/>
    <w:rsid w:val="002032D7"/>
    <w:rsid w:val="00773C34"/>
    <w:rsid w:val="007C16AC"/>
    <w:rsid w:val="0087500C"/>
    <w:rsid w:val="00955230"/>
    <w:rsid w:val="00A04184"/>
    <w:rsid w:val="00A23F4B"/>
    <w:rsid w:val="00AA04B2"/>
    <w:rsid w:val="00AD08BA"/>
    <w:rsid w:val="00B04DFB"/>
    <w:rsid w:val="00BD57F9"/>
    <w:rsid w:val="00D4685B"/>
    <w:rsid w:val="00E75989"/>
    <w:rsid w:val="00ED1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4DFB"/>
  </w:style>
  <w:style w:type="paragraph" w:styleId="Nagwek1">
    <w:name w:val="heading 1"/>
    <w:basedOn w:val="Normalny"/>
    <w:link w:val="Nagwek1Znak"/>
    <w:uiPriority w:val="1"/>
    <w:qFormat/>
    <w:rsid w:val="00955230"/>
    <w:pPr>
      <w:widowControl w:val="0"/>
      <w:autoSpaceDE w:val="0"/>
      <w:autoSpaceDN w:val="0"/>
      <w:spacing w:before="109" w:after="0" w:line="240" w:lineRule="auto"/>
      <w:ind w:left="337" w:hanging="227"/>
      <w:outlineLvl w:val="0"/>
    </w:pPr>
    <w:rPr>
      <w:rFonts w:ascii="CentSchbookEU" w:eastAsia="CentSchbookEU" w:hAnsi="CentSchbookEU" w:cs="CentSchbookEU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955230"/>
    <w:rPr>
      <w:rFonts w:ascii="CentSchbookEU" w:eastAsia="CentSchbookEU" w:hAnsi="CentSchbookEU" w:cs="CentSchbookEU"/>
      <w:b/>
      <w:bCs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955230"/>
    <w:pPr>
      <w:widowControl w:val="0"/>
      <w:autoSpaceDE w:val="0"/>
      <w:autoSpaceDN w:val="0"/>
      <w:spacing w:after="0" w:line="240" w:lineRule="auto"/>
      <w:ind w:left="592"/>
    </w:pPr>
    <w:rPr>
      <w:rFonts w:ascii="CentSchbookEU-Normal" w:eastAsia="CentSchbookEU-Normal" w:hAnsi="CentSchbookEU-Normal" w:cs="CentSchbookEU-Normal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55230"/>
    <w:rPr>
      <w:rFonts w:ascii="CentSchbookEU-Normal" w:eastAsia="CentSchbookEU-Normal" w:hAnsi="CentSchbookEU-Normal" w:cs="CentSchbookEU-Norm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3F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1621</Words>
  <Characters>9729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Wiola</dc:creator>
  <cp:lastModifiedBy>Mała</cp:lastModifiedBy>
  <cp:revision>2</cp:revision>
  <dcterms:created xsi:type="dcterms:W3CDTF">2024-09-19T17:29:00Z</dcterms:created>
  <dcterms:modified xsi:type="dcterms:W3CDTF">2024-09-19T17:29:00Z</dcterms:modified>
</cp:coreProperties>
</file>