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Arial" w:hAnsi="Arial" w:cs="Times New Roman"/>
          <w:b/>
          <w:b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Wymagania na poszczególne oceny z historii dla oddziału 4 c szkoły podstawowej do programu nauczania „Wczoraj i dziś” w roku szkolnym 202</w:t>
      </w:r>
      <w:r>
        <w:rPr>
          <w:rFonts w:cs="Times New Roman" w:ascii="Arial" w:hAnsi="Arial"/>
          <w:b/>
          <w:sz w:val="24"/>
          <w:szCs w:val="24"/>
        </w:rPr>
        <w:t>3</w:t>
      </w:r>
      <w:r>
        <w:rPr>
          <w:rFonts w:cs="Times New Roman" w:ascii="Arial" w:hAnsi="Arial"/>
          <w:b/>
          <w:sz w:val="24"/>
          <w:szCs w:val="24"/>
        </w:rPr>
        <w:t>/202</w:t>
      </w:r>
      <w:r>
        <w:rPr>
          <w:rFonts w:cs="Times New Roman" w:ascii="Arial" w:hAnsi="Arial"/>
          <w:b/>
          <w:sz w:val="24"/>
          <w:szCs w:val="24"/>
        </w:rPr>
        <w:t>4</w:t>
      </w:r>
    </w:p>
    <w:p>
      <w:pPr>
        <w:pStyle w:val="Normal"/>
        <w:spacing w:before="0" w:after="0"/>
        <w:rPr>
          <w:rFonts w:ascii="Arial" w:hAnsi="Arial" w:cs="Times New Roman"/>
          <w:b/>
          <w:b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</w:r>
    </w:p>
    <w:tbl>
      <w:tblPr>
        <w:tblW w:w="14665" w:type="dxa"/>
        <w:jc w:val="left"/>
        <w:tblInd w:w="-5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440"/>
        <w:gridCol w:w="2157"/>
        <w:gridCol w:w="2269"/>
        <w:gridCol w:w="2126"/>
        <w:gridCol w:w="283"/>
        <w:gridCol w:w="2126"/>
        <w:gridCol w:w="2128"/>
        <w:gridCol w:w="2135"/>
      </w:tblGrid>
      <w:tr>
        <w:trPr>
          <w:trHeight w:val="345" w:hRule="atLeast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" w:hAnsi="Arial"/>
                <w:b/>
                <w:sz w:val="20"/>
                <w:szCs w:val="20"/>
              </w:rPr>
              <w:t>Temat lekcji</w:t>
            </w: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" w:hAnsi="Arial"/>
                <w:b/>
                <w:sz w:val="20"/>
                <w:szCs w:val="20"/>
              </w:rPr>
              <w:t>Zagadnienia</w:t>
            </w:r>
          </w:p>
        </w:tc>
        <w:tc>
          <w:tcPr>
            <w:tcW w:w="11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198" w:leader="none"/>
                <w:tab w:val="left" w:pos="2623" w:leader="none"/>
              </w:tabs>
              <w:snapToGrid w:val="false"/>
              <w:spacing w:before="0" w:after="0"/>
              <w:ind w:left="922" w:right="0" w:hanging="213"/>
              <w:jc w:val="center"/>
              <w:rPr>
                <w:rFonts w:ascii="Arial" w:hAnsi="Arial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" w:hAnsi="Arial"/>
                <w:b/>
                <w:sz w:val="20"/>
                <w:szCs w:val="20"/>
              </w:rPr>
              <w:t>Wymagania na poszczególne oceny</w:t>
            </w:r>
          </w:p>
        </w:tc>
      </w:tr>
      <w:tr>
        <w:trPr>
          <w:trHeight w:val="465" w:hRule="atLeast"/>
        </w:trPr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21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" w:hAnsi="Arial"/>
                <w:b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" w:hAnsi="Arial"/>
                <w:b/>
                <w:sz w:val="20"/>
                <w:szCs w:val="20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" w:hAnsi="Arial"/>
                <w:b/>
                <w:sz w:val="20"/>
                <w:szCs w:val="20"/>
              </w:rPr>
              <w:t>dobra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" w:hAnsi="Arial"/>
                <w:b/>
                <w:sz w:val="20"/>
                <w:szCs w:val="20"/>
              </w:rPr>
              <w:t>bardzo dobra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" w:hAnsi="Arial"/>
                <w:b/>
                <w:sz w:val="20"/>
                <w:szCs w:val="20"/>
              </w:rPr>
              <w:t>celująca</w:t>
            </w:r>
          </w:p>
        </w:tc>
      </w:tr>
      <w:tr>
        <w:trPr>
          <w:trHeight w:val="465" w:hRule="atLeast"/>
        </w:trPr>
        <w:tc>
          <w:tcPr>
            <w:tcW w:w="14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" w:hAnsi="Arial"/>
                <w:b/>
                <w:sz w:val="20"/>
                <w:szCs w:val="20"/>
              </w:rPr>
              <w:t>Rozdział 1. Z historią na Ty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Arial" w:hAnsi="Arial"/>
                <w:sz w:val="20"/>
                <w:szCs w:val="20"/>
                <w:lang w:eastAsia="pl-PL"/>
              </w:rPr>
              <w:t>1. Historia – nauka o przeszłości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color w:val="FF0000"/>
                <w:sz w:val="20"/>
                <w:szCs w:val="20"/>
                <w:lang w:eastAsia="pl-PL"/>
              </w:rPr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historia jako nauka o przeszłości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historia a baśnie i legendy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efekty pracy historyków i archeologów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źródła historyczne, ich przykłady oraz podział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współczesność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przeszłość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historia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historycy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legenda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baśń</w:t>
            </w:r>
          </w:p>
          <w:p>
            <w:pPr>
              <w:pStyle w:val="Pa11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dzieje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archeologia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źródła pisane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źródła materialne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rozróżnia przeszłość od współczesności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rozróżnia fikcję (np. baśń) od rzeczywistości histo</w:t>
              <w:softHyphen/>
              <w:t>rycznej</w:t>
            </w:r>
          </w:p>
          <w:p>
            <w:pPr>
              <w:pStyle w:val="Normal"/>
              <w:snapToGrid w:val="false"/>
              <w:spacing w:before="0" w:after="0"/>
              <w:ind w:left="0" w:right="403" w:hanging="0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potrafi krótko scharakte</w:t>
              <w:softHyphen/>
              <w:t>ryzować, czym zajmują się historycy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potrafi podać przykłady postaci legendarnych i histo</w:t>
              <w:softHyphen/>
              <w:t>rycznych</w:t>
            </w:r>
          </w:p>
          <w:p>
            <w:pPr>
              <w:pStyle w:val="Pa11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wyjaśnia, czym są przyczyny i skutki</w:t>
            </w:r>
          </w:p>
          <w:p>
            <w:pPr>
              <w:pStyle w:val="Normal"/>
              <w:spacing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dokonuje podstawowego podziału źródeł historycznych 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wskazuje różne przykłady źródeł pisanych i niepisa</w:t>
              <w:softHyphen/>
              <w:t>nych</w:t>
            </w:r>
          </w:p>
          <w:p>
            <w:pPr>
              <w:pStyle w:val="Normal"/>
              <w:spacing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rozróżnia pracę historyków i archeologów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porównuje pracę history</w:t>
              <w:softHyphen/>
              <w:t>ków i archeologów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wyjaśnia potrzebę edukacji historycznej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0"/>
                <w:szCs w:val="20"/>
                <w:lang w:eastAsia="pl-PL"/>
              </w:rPr>
              <w:t xml:space="preserve">2. Historia wokół nas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>
                <w:rFonts w:ascii="Arial" w:hAnsi="Arial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color w:val="FF0000"/>
                <w:sz w:val="20"/>
                <w:szCs w:val="20"/>
                <w:lang w:eastAsia="pl-PL"/>
              </w:rPr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drzewo genealogiczne – sposób przedstawienia historii rodziny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„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wielka” i „mała” ojczyzna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patriotyzm jako miłość do ojczyzny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sposoby wyrażania patriotyzmu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„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małe ojczyzny” i ich tradycje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tradycja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drze</w:t>
              <w:softHyphen/>
              <w:t>wo genealogiczne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ojczyzna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„mała ojczyzna”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patriotyzm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przy pomocy nauczycie</w:t>
              <w:softHyphen/>
              <w:t xml:space="preserve">la poprawnie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ojczyzna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patriotyzm</w:t>
            </w:r>
          </w:p>
          <w:p>
            <w:pPr>
              <w:pStyle w:val="Pa11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tradycja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drzewo genealogiczne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„mała ojczyzna”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podaje przykłady świąt rodzinnych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podaje przykłady pamiątek rodzinnych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przygotowuje drzewo genealogiczne najbliższej rodziny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wyjaśnia, czym jest patrio</w:t>
              <w:softHyphen/>
              <w:t>tyzm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wyjaśnia, czym jest genealogia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wskazuje na mapie Polski własną miejscowość, region, województwo i jego stolicę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podaje przykłady postaw i zachowań patriotycznych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podaje przykłady regional</w:t>
              <w:softHyphen/>
              <w:t>nych tradycji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charakteryzuje własną „małą ojczyznę” na tle innych regionów</w:t>
            </w:r>
          </w:p>
        </w:tc>
      </w:tr>
      <w:tr>
        <w:trPr>
          <w:trHeight w:val="2693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0"/>
                <w:szCs w:val="20"/>
                <w:lang w:eastAsia="pl-PL"/>
              </w:rPr>
              <w:t>3. Mieszkamy w Polsce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państwo polskie i jego regiony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mój region częścią Polski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naród polski jako zbiorowość posługująca się tym samym języ</w:t>
              <w:softHyphen/>
              <w:t>kiem, mająca wspólną przeszłość i zamieszkująca to samo terytorium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dziedzictwo narodowe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polskie symbole narodowe 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polskie święta państwowe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państwo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region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naród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mniejszość narodowa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społeczeństwo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symbole narodowe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Polonia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państwo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region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naród</w:t>
            </w:r>
          </w:p>
          <w:p>
            <w:pPr>
              <w:pStyle w:val="Pa11"/>
              <w:rPr>
                <w:rStyle w:val="A13"/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cs="Times New Roman" w:ascii="Arial" w:hAnsi="Arial"/>
                <w:iCs/>
                <w:sz w:val="20"/>
                <w:szCs w:val="20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Arial" w:hAnsi="Arial"/>
                <w:i/>
                <w:sz w:val="20"/>
                <w:szCs w:val="20"/>
              </w:rPr>
              <w:t>społeczeństwo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sz w:val="20"/>
                <w:szCs w:val="20"/>
              </w:rPr>
              <w:t>symbole narodowe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sz w:val="20"/>
                <w:szCs w:val="20"/>
              </w:rPr>
              <w:t>Polonia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wskazuje na mapie państwo polskie i jego granice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iCs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iCs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zna poprawną nazwę pań</w:t>
              <w:softHyphen/>
              <w:t>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wymienia elementy współ</w:t>
              <w:softHyphen/>
              <w:t>tworzące państwo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wymienia najważniejsze czynniki narodowotwórcze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przedstawia polskie symbo</w:t>
              <w:softHyphen/>
              <w:t>le narodowe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przedstawia najważniejsze święta państwowe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iCs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iCs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wskazuje na mapie stolicę państwa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wskazuje Polskę na mapie świata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wskazuje na mapie główne krainy historyczno-geogra</w:t>
              <w:softHyphen/>
              <w:t>ficzne Polski oraz najwięk</w:t>
              <w:softHyphen/>
              <w:t>sze miasta</w:t>
            </w:r>
          </w:p>
          <w:p>
            <w:pPr>
              <w:pStyle w:val="Pa11"/>
              <w:rPr>
                <w:rStyle w:val="A13"/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cs="Times New Roman" w:ascii="Arial" w:hAnsi="Arial"/>
                <w:iCs/>
                <w:sz w:val="20"/>
                <w:szCs w:val="20"/>
              </w:rPr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rozróżnia pojęcia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naród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i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społeczeństwo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przedstawia genezę najważ</w:t>
              <w:softHyphen/>
              <w:t>niejszych świąt państwowych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wskazuje przykłady instytu</w:t>
              <w:softHyphen/>
              <w:t>cji dbających o dziedzictwo narodowe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iCs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iCs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opisuje właściwy sposób zachowania względem symboli narodowych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Arial" w:hAnsi="Arial"/>
                <w:sz w:val="20"/>
                <w:szCs w:val="20"/>
                <w:lang w:eastAsia="pl-PL"/>
              </w:rPr>
              <w:t>4. Czas w historii</w:t>
              <w:tab/>
              <w:tab/>
            </w:r>
          </w:p>
          <w:p>
            <w:pPr>
              <w:pStyle w:val="Normal"/>
              <w:spacing w:lineRule="auto" w:line="240" w:before="0" w:after="0"/>
              <w:ind w:left="313" w:right="0" w:hanging="313"/>
              <w:rPr>
                <w:rFonts w:ascii="Arial" w:hAnsi="Arial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chronologia i przedmiot jej badań 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oś czasu i sposób umieszczania na niej dat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podstawowe określenia czasu historycznego (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data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okres p.n.e. i n.e.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tysiąclecie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wiek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) 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cyfry rzymskie oraz ich arabskie odpowiedniki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epoki historyczne: starożytność, średniowiecze, nowożytność, współczesność oraz ich daty graniczne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przy pomocy nauczyciela używa terminów chronolo</w:t>
              <w:softHyphen/>
              <w:t>gicznych (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data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tysiąclecie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wiek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)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chronologia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okres p.n.e. i n.e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umieszcza daty na osi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zamienia cyfry arabskie na rzymskie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wyjaśnia, czym jest epoka historyczna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porządkuje fakty i epoki historyczne oraz umieszcza je w czasie (era, stulecie)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podaje cezury czasowe epok historycznych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charakteryzuje główne epoki historyczne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podaje przykłady innych rachub mierzenia czasu</w:t>
            </w:r>
          </w:p>
        </w:tc>
      </w:tr>
      <w:tr>
        <w:trPr>
          <w:trHeight w:val="2551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Arial" w:hAnsi="Arial"/>
                <w:sz w:val="20"/>
                <w:szCs w:val="20"/>
                <w:lang w:eastAsia="pl-PL"/>
              </w:rPr>
              <w:t>5. Obliczanie czasu w historii</w:t>
            </w:r>
          </w:p>
          <w:p>
            <w:pPr>
              <w:pStyle w:val="Normal"/>
              <w:spacing w:lineRule="auto" w:line="240" w:before="0" w:after="0"/>
              <w:ind w:left="313" w:right="0" w:hanging="313"/>
              <w:rPr>
                <w:rFonts w:ascii="Arial" w:hAnsi="Arial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obliczanie upływu czasu między poszczególnymi wydarzeniami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określanie, w którym wieku doszło do danego wydarzenia 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podział czasu na wieki i półwiecza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przy pomocy nauczyciela określa, w którym wieku miało miejsce dane wyda</w:t>
              <w:softHyphen/>
              <w:t>rzenie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poprawnie wskazuje wydarzenie wcześniejsze w czasach p.n.e.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oblicza upływ czasu między wydarzeniami w ramach jednej ery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samodzielnie przyporządko</w:t>
              <w:softHyphen/>
              <w:t>wuje wydarzenia stuleciom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oblicza upływ czasu między wydarzeniami, w tym na przełomie obu 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przy określeniu datacji wydarzenia posługuje się sformułowaniami: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początek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środek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koniec stulecia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;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pół</w:t>
              <w:softHyphen/>
              <w:t>wiecze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;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przełom wieków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przyporządkowuje wyda</w:t>
              <w:softHyphen/>
              <w:t>rzenia do epok historycz</w:t>
              <w:softHyphen/>
              <w:t>nych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przy określeniu datacji wydarzenia posługuje się sformułowaniami: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początek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środek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koniec stulecia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;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półwiecze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;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przełom wieków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przyporządkowuje wyda</w:t>
              <w:softHyphen/>
              <w:t>rzenia do epok historycz</w:t>
              <w:softHyphen/>
              <w:t>nych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0"/>
                <w:szCs w:val="20"/>
                <w:lang w:eastAsia="pl-PL"/>
              </w:rPr>
              <w:t>6. Czytamy mapę i plan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podobieństwa i różnice między mapą a planem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znaczenie mapy w pracy historyka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odczytywanie informacji z planu i mapy historycznej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najstarsze mapy świata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mapa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plan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legenda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symbol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róża wiatrów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dostrzega różnice między mapą a planem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przygotowuje proste plany miejscowe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objaśnia symbole legendy mapy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odczytuje z mapy podsta</w:t>
              <w:softHyphen/>
              <w:t>wowe informacje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wyjaśnia, czym jest karto</w:t>
              <w:softHyphen/>
              <w:t>grafia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wyjaśnia, czym jest skala mapy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rozróżnia mapę geograficz</w:t>
              <w:softHyphen/>
              <w:t>ną, polityczną, historyczną</w:t>
            </w:r>
          </w:p>
        </w:tc>
      </w:tr>
      <w:tr>
        <w:trPr>
          <w:trHeight w:val="465" w:hRule="atLeast"/>
        </w:trPr>
        <w:tc>
          <w:tcPr>
            <w:tcW w:w="14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b/>
                <w:sz w:val="20"/>
                <w:szCs w:val="20"/>
                <w:lang w:eastAsia="pl-PL"/>
              </w:rPr>
              <w:t>Rozdział II: Od Piastów do Jagiellonów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0"/>
                <w:szCs w:val="20"/>
                <w:lang w:eastAsia="pl-PL"/>
              </w:rPr>
              <w:t>1. Mieszko I i chrzest Polski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słowiańskie pochodzenie Polaków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legendarne początki państwa polskiego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książę Mieszko I pierwszym histo</w:t>
              <w:softHyphen/>
              <w:t>rycznym władcą Polski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małżeństwo Mieszka I z Dobrawą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chrzest Mieszka I i jego znaczenie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plemię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Słowianie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Piastowie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plemię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Słowianie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cs="Times New Roman" w:ascii="Arial" w:hAnsi="Arial"/>
                <w:iCs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poprawnie posługuje się terminem: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Piastowie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iCs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iCs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wie, kto był pierwszym historycznym władcą Polski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przytacza przykłady legend o początkach państwa polskiego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wyjaśnia pochodzenie nazwy „Polska”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iCs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iCs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wskazuje na mapie rozmieszczenie plemion słowiańskich na ziemiach polskich 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cs="Times New Roman" w:ascii="Arial" w:hAnsi="Arial"/>
                <w:iCs/>
                <w:sz w:val="20"/>
                <w:szCs w:val="20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wyjaśnić okoliczności zawarcia małżeństwa z Do</w:t>
              <w:softHyphen/>
              <w:t>brawą oraz przyjęcia chrztu przez Mieszka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wymienia legendarnych protoplastów Mieszka</w:t>
            </w:r>
          </w:p>
          <w:p>
            <w:pPr>
              <w:pStyle w:val="Pa11"/>
              <w:rPr>
                <w:rStyle w:val="A13"/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cs="Times New Roman" w:ascii="Arial" w:hAnsi="Arial"/>
                <w:iCs/>
                <w:sz w:val="20"/>
                <w:szCs w:val="20"/>
              </w:rPr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przedstawia najważniejsze konsekwencje przyjęcia chrztu</w:t>
            </w:r>
          </w:p>
          <w:p>
            <w:pPr>
              <w:pStyle w:val="Pa11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i/>
                <w:iCs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lokalizuje na mapie Gniezno, Poznań oraz inne główne grody w państwie Mieszka I</w:t>
            </w:r>
            <w:r>
              <w:rPr>
                <w:rStyle w:val="A14"/>
                <w:rFonts w:cs="Times New Roman" w:ascii="Arial" w:hAnsi="Arial"/>
                <w:i/>
                <w:iCs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opisuje bitwę pod Cedynią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Arial" w:hAnsi="Arial"/>
                <w:sz w:val="20"/>
                <w:szCs w:val="20"/>
                <w:lang w:eastAsia="pl-PL"/>
              </w:rPr>
              <w:t>2. Bolesław Chrobry – pierwszy król Polski</w:t>
              <w:tab/>
            </w:r>
          </w:p>
          <w:p>
            <w:pPr>
              <w:pStyle w:val="Normal"/>
              <w:spacing w:lineRule="auto" w:line="240" w:before="0" w:after="0"/>
              <w:ind w:left="313" w:right="0" w:firstLine="567"/>
              <w:rPr>
                <w:rFonts w:ascii="Arial" w:hAnsi="Arial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misja świętego Wojciecha w Pru</w:t>
              <w:softHyphen/>
              <w:t>sach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zjazd gnieźnieński i pielgrzymka cesarza Ottona III 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wojny Bolesława Chrobrego z są</w:t>
              <w:softHyphen/>
              <w:t>siadami i przyłączenie nowych ziem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koronacja Bolesława Chrobrego na króla Polski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misja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relikwie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cesarz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arcybiskupstwo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koronacja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gród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wojowie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cesarz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arcybiskupstwo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koronacja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gród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wojowie</w:t>
            </w:r>
          </w:p>
          <w:p>
            <w:pPr>
              <w:pStyle w:val="Pa11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misja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relikwie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opisuje wygląd grodu średniowiecznego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wie, że Bolesław Chrobry był pierwszym królem Polski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zna wydarzenia związane z datami: 1000, 1025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charakteryzuje postać św. Wojciecha</w:t>
            </w:r>
          </w:p>
          <w:p>
            <w:pPr>
              <w:pStyle w:val="Normal"/>
              <w:tabs>
                <w:tab w:val="clear" w:pos="708"/>
                <w:tab w:val="left" w:pos="928" w:leader="none"/>
              </w:tabs>
              <w:snapToGrid w:val="false"/>
              <w:spacing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opisuje wygląd i uzbrojenie woja z drużyny książęcej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zna wydarzenia związane z datami: 997, 1002–1018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opisuje przebieg misji św. Wojciecha do Prusów</w:t>
            </w:r>
          </w:p>
          <w:p>
            <w:pPr>
              <w:pStyle w:val="Pa11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i/>
                <w:iCs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przedstawia przyczyny i skutki zjazdu gnieźnień</w:t>
              <w:softHyphen/>
              <w:t>skiego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i/>
                <w:iCs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wskazuje na mapie terytoria podbite przez Bolesława Chrobrego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0"/>
                <w:szCs w:val="20"/>
                <w:lang w:eastAsia="pl-PL"/>
              </w:rPr>
              <w:t xml:space="preserve">3. Polska Kazimierza Wielkiego </w:t>
            </w:r>
          </w:p>
          <w:p>
            <w:pPr>
              <w:pStyle w:val="Normal"/>
              <w:spacing w:lineRule="auto" w:line="240" w:before="0" w:after="0"/>
              <w:ind w:left="313" w:right="0" w:hanging="349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Kazimierz Wielki ostatnim królem z dynastii Piastów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reformy Kazimierza Wielkiego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zjazd monarchów w Krakowie – uczta u Wierzynka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umocnienie granic państwa (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Zastał Polskę drewnianą, a zostawił muro</w:t>
              <w:softHyphen/>
              <w:t>waną)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utworzenie Akademii Krakowskiej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znaczenie terminu: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 xml:space="preserve">uniwersytet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przy pomocy nauczyciela posługuje się terminem: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uniwersytet</w:t>
            </w:r>
          </w:p>
          <w:p>
            <w:pPr>
              <w:pStyle w:val="Pa11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dynastia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, u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czta u Wierzynka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wyjaśnia, dlaczego historycy nadali królowi Kazimierzowi przydomek „Wielki”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i/>
                <w:iCs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opisuje wygląd średnio</w:t>
              <w:softHyphen/>
              <w:t>wiecznego zamku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zna wydarzenia związane z datami: 1364, 1370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wyjaśnia powiedzenie: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Zastał Polskę drewnianą, a zostawił murowaną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wymienia główne reformy Kazimierza Wielkiego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opisuje zjazd monarchów w Krakowie</w:t>
            </w:r>
          </w:p>
          <w:p>
            <w:pPr>
              <w:pStyle w:val="Pa11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wyjaśnia cele oraz znacze</w:t>
              <w:softHyphen/>
              <w:t>nie utworzenia Akademii Krakowskiej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wskazuje na mapie ziemie przyłączone do Polski za panowania Kazimierza Wielkiego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0"/>
                <w:szCs w:val="20"/>
                <w:lang w:eastAsia="pl-PL"/>
              </w:rPr>
              <w:t>4. Jadwiga i Jagiełło – unia polsko-litewska</w:t>
            </w:r>
          </w:p>
          <w:p>
            <w:pPr>
              <w:pStyle w:val="Normal"/>
              <w:spacing w:lineRule="auto" w:line="240" w:before="0" w:after="0"/>
              <w:ind w:left="313" w:right="0" w:firstLine="567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objęcie władzy przez Jadwigę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zasługi Jadwigi dla polskiej kultury, nauki i sztuki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przyczyny zawarcia unii polsko-li</w:t>
              <w:softHyphen/>
              <w:t>tewskiej w Krewie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okoliczności objęcia władzy w Pol</w:t>
              <w:softHyphen/>
              <w:t>sce przez Władysława Jagiełłę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skutki zawarcia unii polsko-litew</w:t>
              <w:softHyphen/>
              <w:t>skiej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zagrożenie ze strony Krzyżaków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unia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Jagiel</w:t>
              <w:softHyphen/>
              <w:t>lonowie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przy pomocy nauczyciela poprawnie posługuje się terminem: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 xml:space="preserve">Jagiellonowie </w:t>
            </w:r>
          </w:p>
          <w:p>
            <w:pPr>
              <w:pStyle w:val="Pa11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poprawnie posługuje się terminem: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unia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wie, kim był Władysław Jagiełło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wskazuje na mapie państwo polskie oraz obszar Wielkie</w:t>
              <w:softHyphen/>
              <w:t>go Księstwa Litewskiego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zna wydarzenia związane z datami: 1385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przedstawia główne konse</w:t>
              <w:softHyphen/>
              <w:t>kwencje unii w Krewie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opisuje sytuację związaną z objęciem tronu polskiego po wygaśnięciu dynastii Piastów</w:t>
            </w:r>
          </w:p>
          <w:p>
            <w:pPr>
              <w:pStyle w:val="Pa11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przedstawia okoliczności zawiązania unii polsko-li</w:t>
              <w:softHyphen/>
              <w:t>tewskiej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wymienia postanowienia unii w Krewie</w:t>
            </w:r>
          </w:p>
        </w:tc>
      </w:tr>
      <w:tr>
        <w:trPr>
          <w:trHeight w:val="425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0"/>
                <w:szCs w:val="20"/>
                <w:lang w:eastAsia="pl-PL"/>
              </w:rPr>
              <w:t>5. Zawisza Czarny i bitwa pod Grunwaldem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rycerz – cechy charakterystyczne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postać Zawiszy Czarnego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bitwa pod Grunwaldem i biorący w niej udział rycerze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rycerz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miecz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kopia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herb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kodeks honorowy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przy pomocy nauczyciela poprawnie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rycerz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miecz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herb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giermek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kopia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kodeks honorowy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i/>
                <w:iCs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opisuje wygląd i cechy rycerza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zna wydarzenia związane z datami: 1410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charakteryzuje postać Zawiszy Czarnego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wyjaśnia powiedzenie: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polegać jak na Zawiszy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charakteryzuje rycerski kodeks honorowy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przedstawia przyczyny wielkiej wojny z zakonem krzyżackim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opisuje przebieg bitwy pod Grunwaldem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Arial" w:hAnsi="Arial"/>
                <w:sz w:val="20"/>
                <w:szCs w:val="20"/>
                <w:lang w:eastAsia="pl-PL"/>
              </w:rPr>
              <w:t xml:space="preserve">6. Mikołaj Kopernik  </w:t>
            </w:r>
            <w:r>
              <w:rPr>
                <w:rFonts w:eastAsia="Times New Roman" w:cs="Times New Roman" w:ascii="Arial" w:hAnsi="Arial"/>
                <w:sz w:val="20"/>
                <w:szCs w:val="20"/>
                <w:lang w:eastAsia="pl-PL"/>
              </w:rPr>
              <w:t>–</w:t>
            </w:r>
            <w:r>
              <w:rPr>
                <w:rFonts w:cs="Times New Roman" w:ascii="Arial" w:hAnsi="Arial"/>
                <w:sz w:val="20"/>
                <w:szCs w:val="20"/>
                <w:lang w:eastAsia="pl-PL"/>
              </w:rPr>
              <w:t xml:space="preserve"> wielki astronom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Mikołaj Kopernik i jego życie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odkrycie Mikołaja Kopernika i powiedzenie: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Wstrzymał Słońce i ruszył Ziemi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ę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dokonania Kopernika spoza dzie</w:t>
              <w:softHyphen/>
              <w:t>dziny astronomii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znaczenie terminu: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astronomia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przy pomocy nauczyciela poprawnie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astronom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obserwacje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astronomia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diecezje, ekonomia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i/>
                <w:iCs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wie, kim był Mikołaj Kopernik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wyjaśnia powiedzenie: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wstrzymał Słońce i ruszył Ziemię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wie, gdzie urodził się Mikołaj Kopernik oraz gdzie znajduje się jego grobowiec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przedstawia poglądy na temat Ziemi i Układu Sło</w:t>
              <w:softHyphen/>
              <w:t>necznego przed odkryciem Kopernika</w:t>
            </w:r>
          </w:p>
        </w:tc>
      </w:tr>
      <w:tr>
        <w:trPr>
          <w:trHeight w:val="465" w:hRule="atLeast"/>
        </w:trPr>
        <w:tc>
          <w:tcPr>
            <w:tcW w:w="14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eastAsia="Arial Unicode MS" w:cs="Times New Roman"/>
                <w:b/>
                <w:b/>
                <w:sz w:val="20"/>
                <w:szCs w:val="20"/>
                <w:lang w:eastAsia="pl-PL" w:bidi="pl-PL"/>
              </w:rPr>
            </w:pPr>
            <w:r>
              <w:rPr>
                <w:rFonts w:eastAsia="Arial Unicode MS" w:cs="Times New Roman" w:ascii="Arial" w:hAnsi="Arial"/>
                <w:b/>
                <w:sz w:val="20"/>
                <w:szCs w:val="20"/>
                <w:lang w:eastAsia="pl-PL" w:bidi="pl-PL"/>
              </w:rPr>
              <w:t>Rozdział III: Wojny i upadek Rzeczypospolitej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0"/>
                <w:szCs w:val="20"/>
                <w:lang w:eastAsia="pl-PL"/>
              </w:rPr>
              <w:t>1. Jan Zamoyski – druga osoba po królu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kariera polityczna Jana Zamoy</w:t>
              <w:softHyphen/>
              <w:t>skiego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kariera wojskowa Jana Zamoy</w:t>
              <w:softHyphen/>
              <w:t>skiego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Zamość – miasto renesansowe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Akademia Zamojska (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Takie będą Rzeczypospolite, jakie ich młodzieży chowanie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szlachta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kanclerz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hetman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przy pomocy nauczyciela poprawnie posługuje się terminem: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szlachta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kanclerz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het</w:t>
              <w:softHyphen/>
              <w:t>man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akademia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i/>
                <w:iCs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charakteryzuje postać i do</w:t>
              <w:softHyphen/>
              <w:t>konania Jana Zamoyskiego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i/>
                <w:iCs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określa epokę, w której żył Jan Zamoyski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i/>
                <w:iCs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zna królów Polski: Stefana Batorego i Zygmunta II Augusta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opisuje państwo polskie rządzone przez szlachtę w XVI w.</w:t>
            </w:r>
          </w:p>
          <w:p>
            <w:pPr>
              <w:pStyle w:val="Pa11"/>
              <w:rPr/>
            </w:pP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3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charakteryzuje zabudowę i układ Zamościa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ascii="Arial" w:hAnsi="Arial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Arial" w:hAnsi="Arial"/>
                <w:i/>
                <w:iCs/>
                <w:sz w:val="20"/>
                <w:szCs w:val="20"/>
              </w:rPr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wyjaśnia słowa Zamoyskie</w:t>
              <w:softHyphen/>
              <w:t xml:space="preserve">go: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Takie będą Rzeczypo</w:t>
              <w:softHyphen/>
              <w:t>spolite, jakie ich młodzieży chowanie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0"/>
                <w:szCs w:val="20"/>
                <w:lang w:eastAsia="pl-PL"/>
              </w:rPr>
              <w:t>2. XVII wiek – stulecie wojen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potop szwedzki, rola Stefana Czarnieckiego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obrona Jasnej Góry i rola przeora Augustyna Kordeckiego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król Jan III Sobieski i jego zwycię</w:t>
              <w:softHyphen/>
              <w:t>stwa nad Turkami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rola husarii w polskich sukcesach militarnych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potop szwedz</w:t>
              <w:softHyphen/>
              <w:t>ki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husaria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wielki wezyr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odsiecz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przy pomocy nauczyciela poprawnie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potop szwedzki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husaria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Jasna Góra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potop szwedzki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wielki wezyr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odsiecz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opisuje wygląd i uzbrojenie husarii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zna wydarzenia związane z datami: 1655–1660, 1683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wskazuje na mapie granice Rzeczypospolitej oraz jej sąsiadów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i/>
                <w:iCs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 xml:space="preserve">zna postaci: Augustyn Kordecki, Stefan Czarniecki, Jan III Sobieski, oraz ich dokonania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przedstawia przebieg poto</w:t>
              <w:softHyphen/>
              <w:t>pu szwedzkiego i przełomo</w:t>
              <w:softHyphen/>
              <w:t xml:space="preserve">wej obrony Jasnej Góry </w:t>
            </w:r>
          </w:p>
          <w:p>
            <w:pPr>
              <w:pStyle w:val="Pa11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Style w:val="A13"/>
              </w:rPr>
            </w:pPr>
            <w:r>
              <w:rPr/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1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wskazuje na mapie: Szwe</w:t>
              <w:softHyphen/>
              <w:t>cję, Jasną Górę, Turcję, Chocim, Wiedeń</w:t>
            </w:r>
          </w:p>
          <w:p>
            <w:pPr>
              <w:pStyle w:val="Pa11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wyjaśnia powiedzenie: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Polska przedmurzem chrześcijaństwa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0"/>
                <w:szCs w:val="20"/>
                <w:lang w:eastAsia="pl-PL"/>
              </w:rPr>
              <w:t xml:space="preserve">3. Tadeusz Kościuszko na czele powstania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sytuacja Rzeczypospolitej w XVIII w.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Konstytucja 3 maja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rozbiory Rzeczypospolitej przez Rosję, Prusy i Austrię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dowództwo Tadeusza Kościuszki w powstaniu w 1794 r. 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bitwa pod Racławicami i rola kosynierów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klęska powstania i III rozbiór Rze</w:t>
              <w:softHyphen/>
              <w:t>czypospolitej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rozbiory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kon</w:t>
              <w:softHyphen/>
              <w:t>stytucja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powstanie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kosynierzy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przy pomocy nauczycie</w:t>
              <w:softHyphen/>
              <w:t xml:space="preserve">la poprawnie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rozbiory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powstanie</w:t>
            </w:r>
          </w:p>
          <w:p>
            <w:pPr>
              <w:pStyle w:val="Pa11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konstytucja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kosynierzy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wymienia państwa, które dokonały rozbiorów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przedstawia cel powstania kościuszkowskiego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zna wydarzenia związane z datami: 3 maja 1791 r., 1794, 1795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charakteryzuje postać i do</w:t>
              <w:softHyphen/>
              <w:t>konania Tadeusza Kościuszki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charakteryzuje postać i dokonania króla Stanisława Augusta Poniatowskiego</w:t>
            </w:r>
          </w:p>
          <w:p>
            <w:pPr>
              <w:pStyle w:val="Pa11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przedstawia znaczenie uchwalenia Konstytucji 3 Maja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opisuje przebieg powstania kościuszkowskiego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0"/>
                <w:szCs w:val="20"/>
                <w:lang w:eastAsia="pl-PL"/>
              </w:rPr>
              <w:t>4. Józef Wybicki i hymn Polski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losy Polaków po upadku Rzeczy</w:t>
              <w:softHyphen/>
              <w:t>pospolitej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Legiony Polskie we Włoszech i panujące w nich zasady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generał Jan Henryk Dąbrowski i jego rola w utworzeniu Legionów Polskich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Józef Wybicki – autor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Mazurka Dąbrowskiego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znaczenie słów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Mazurka Dąbrow</w:t>
              <w:softHyphen/>
              <w:t>skiego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 xml:space="preserve">Mazurek Dąbrowskiego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hymnem Polski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emigracja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legiony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hymn państwowy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przy pomocy nauczyciela poprawnie posługuje się terminem: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hymn państwowy</w:t>
            </w:r>
          </w:p>
          <w:p>
            <w:pPr>
              <w:pStyle w:val="Pa11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emigracja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legiony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zna nazwisko autora hymnu państwowego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potrafi objaśnić pierwszą zwrotkę i refren hymnu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zna wydarzenia związane z datą: 1797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charakteryzuje postaci oraz dokonania gen. Jana Hen</w:t>
              <w:softHyphen/>
              <w:t>ryka Dąbrowskiego i Józefa Wybickiego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wie, kiedy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Mazurek Dą</w:t>
              <w:softHyphen/>
              <w:t xml:space="preserve">browskiego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został polskim hymnem narodowym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przedstawia sytuację narodu polskiego po III rozbiorze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opisuje Legiony Polskie we Włoszech oraz panujące w nich zasady</w:t>
            </w:r>
          </w:p>
        </w:tc>
      </w:tr>
      <w:tr>
        <w:trPr>
          <w:trHeight w:val="425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0"/>
                <w:szCs w:val="20"/>
                <w:lang w:eastAsia="pl-PL"/>
              </w:rPr>
              <w:t>5. Romuald Traugutt i powstanie styczniowe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Romuald Traugutt – życie przed wybuchem powstania stycznio</w:t>
              <w:softHyphen/>
              <w:t>wego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branka i wybuch powstania stycz</w:t>
              <w:softHyphen/>
              <w:t>niowego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wojna partyzancka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funkcjonowanie państwa powstań</w:t>
              <w:softHyphen/>
              <w:t>czego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Romuald Traugutt dyktatorem powstania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represje po upadku powstania styczniowego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zabór rosyjski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działalność konspiracyjna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branka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wojna partyzancka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dyktator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zesłanie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przy pomocy nauczyciela poprawnie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zabory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zabór rosyjski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wojna partyzancka</w:t>
            </w:r>
          </w:p>
          <w:p>
            <w:pPr>
              <w:pStyle w:val="Pa11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działalność kon</w:t>
              <w:softHyphen/>
              <w:t>spiracyjna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branka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dyktator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zesłanie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wyjaśnia, dlaczego Polacy zorganizowali powstanie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charakteryzuje taktykę walki partyzanckiej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zna wydarzenia związane z datami: 1863–1864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pokazuje na mapie zasięg zaboru rosyjskiego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charakteryzuje postać i do</w:t>
              <w:softHyphen/>
              <w:t>konania Romualda Traugutta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charakteryzuje sytuację narodu polskiego w zaborze rosyjskim</w:t>
            </w:r>
          </w:p>
          <w:p>
            <w:pPr>
              <w:pStyle w:val="Pa11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wyjaśnia, dlaczego Polacy prowadzili działalność konspiracyjną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opisuje charakter i przebieg powstania styczniowego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przedstawia skutki po</w:t>
              <w:softHyphen/>
              <w:t>wstania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0"/>
                <w:szCs w:val="20"/>
                <w:lang w:eastAsia="pl-PL"/>
              </w:rPr>
              <w:t>6. Maria Skłodowska-Curie – polska noblistka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edukacja Marii Skłodowskiej-Curie na ziemiach polskich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tajne nauczanie i Latający Uniwer</w:t>
              <w:softHyphen/>
              <w:t>sytet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kariera naukowa Marii Skłodow</w:t>
              <w:softHyphen/>
              <w:t>skiej-Curie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Nagrody Nobla przyznane Marii Skłodowskiej-Curie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polscy nobliści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tajne naucza</w:t>
              <w:softHyphen/>
              <w:t>nie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Nagroda Nobla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laureat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przy pomocy nauczyciela poprawnie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tajne nauczanie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laureat, Nagroda Nobla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 xml:space="preserve">Uniwersytet Latający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wyjaśnia, dlaczego Polacy nie mogli odbywać edukacji w języku polskim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charakteryzuje, na czym polegało tajne nauczanie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charakteryzuje postać Marii Skłodowskiej-Curie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3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wymienia, za jakie dokona</w:t>
              <w:softHyphen/>
              <w:t xml:space="preserve">nia Maria Skłodowska-Curie otrzymała Nagrodę Nobla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porównuje szkolnictwo XIX-wieczne i współczesne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wyjaśnia, jak funkcjonował Uniwersytet Latający 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wyjaśnia, dlaczego M. Skłodowska-Curie mu</w:t>
              <w:softHyphen/>
              <w:t>siała wyjechać do Francji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przedstawia dokonania M. Skłodowskiej-Curie i wyjaśnia, za co została uhonorowana Nagrodą Nobla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wymienia innych polskich laureatów Nagrody Nobla</w:t>
            </w:r>
          </w:p>
          <w:p>
            <w:pPr>
              <w:pStyle w:val="Pa11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</w:tr>
      <w:tr>
        <w:trPr>
          <w:trHeight w:val="465" w:hRule="atLeast"/>
        </w:trPr>
        <w:tc>
          <w:tcPr>
            <w:tcW w:w="14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Arial" w:hAnsi="Arial"/>
                <w:b/>
                <w:sz w:val="20"/>
                <w:szCs w:val="20"/>
                <w:lang w:eastAsia="pl-PL"/>
              </w:rPr>
              <w:t>Rozdział IV: Ku współczesnej Polsce</w:t>
            </w:r>
          </w:p>
        </w:tc>
      </w:tr>
      <w:tr>
        <w:trPr>
          <w:trHeight w:val="2976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0"/>
                <w:szCs w:val="20"/>
                <w:lang w:eastAsia="pl-PL"/>
              </w:rPr>
              <w:t>1. Józef Piłsudski i niepodległa Polska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działalność Józefa Piłsudskiego przed I wojną światową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udział Legionów Polskich i Józefa Piłsudskiego w działaniach zbroj</w:t>
              <w:softHyphen/>
              <w:t>nych podczas I wojny światowej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odzyskanie niepodległości przez Polskę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walki o ustalenie granic II Rzeczy</w:t>
              <w:softHyphen/>
              <w:t>pospolitej i Bitwa Warszawska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Józef Piłsudski Naczelnikiem Państwa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Narodowe Święto Niepodległości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II Rzeczpospo</w:t>
              <w:softHyphen/>
              <w:t>lita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Naczelnik Państwa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przy pomocy nauczyciela poprawnie posługuje się terminem: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II Rzeczpospolita</w:t>
            </w:r>
          </w:p>
          <w:p>
            <w:pPr>
              <w:pStyle w:val="Pa11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I wojna światowa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Naczelnik Państwa</w:t>
            </w:r>
          </w:p>
          <w:p>
            <w:pPr>
              <w:pStyle w:val="Normal"/>
              <w:spacing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wskazuje na mapie obszar II RP</w:t>
            </w:r>
          </w:p>
          <w:p>
            <w:pPr>
              <w:pStyle w:val="Normal"/>
              <w:spacing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wie, kiedy i z jakiej okazji obchodzimy święto pań</w:t>
              <w:softHyphen/>
              <w:t>stwowe w dniu 11 listopada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zna wydarzenia związane z datami: 1914–1918; 11 li</w:t>
              <w:softHyphen/>
              <w:t>stopada 1918 r., 15 sierpnia 1920 r.</w:t>
            </w:r>
          </w:p>
          <w:p>
            <w:pPr>
              <w:pStyle w:val="Normal"/>
              <w:spacing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charakteryzuje postać Józefa Piłsudskiego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charakteryzuje działalność Józefa Piłsudskiego przed I wojną światową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wyjaśnia sytuację państw zaborczych po wybuchu I wojny światowej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przedstawia udział Legio</w:t>
              <w:softHyphen/>
              <w:t>nów Polskich w działaniach zbrojnych podczas I wojny światowej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wyjaśnia, dlaczego dzień 11 listopada został ogłoszo</w:t>
              <w:softHyphen/>
              <w:t>ny świętem państwowym</w:t>
            </w:r>
          </w:p>
          <w:p>
            <w:pPr>
              <w:pStyle w:val="Normal"/>
              <w:spacing w:before="0" w:after="0"/>
              <w:rPr/>
            </w:pP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wyjaśnia rolę Józefa Piłsudskiego w odzyskaniu niepodległości i budowie państwa polskiego</w:t>
            </w:r>
          </w:p>
        </w:tc>
      </w:tr>
      <w:tr>
        <w:trPr>
          <w:trHeight w:val="566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0"/>
                <w:szCs w:val="20"/>
                <w:lang w:eastAsia="pl-PL"/>
              </w:rPr>
              <w:t>2. Eugeniusz Kwiatkowski i budowa Gdyni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problemy odrodzonej Polski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zaślubiny Polski z morzem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zasługi Eugeniusza Kwiatkowskiego na polu gospodarczym – budowa portu w Gdyni, Centralny Okręg Przemysłowy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Gdynia polskim „oknem na świat”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eksport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okręg przemysłowy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przy pomocy nauczyciela poprawnie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port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przemysł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minister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bezrobocie</w:t>
            </w:r>
          </w:p>
          <w:p>
            <w:pPr>
              <w:pStyle w:val="Pa11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eksport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import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okręg przemysłowy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wskazuje na mapie Polski Gdynię</w:t>
            </w:r>
          </w:p>
          <w:p>
            <w:pPr>
              <w:pStyle w:val="Normal"/>
              <w:spacing w:before="0" w:after="0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charakteryzuje postać Euge</w:t>
              <w:softHyphen/>
              <w:t>niusza Kwiatkowskiego</w:t>
            </w:r>
          </w:p>
          <w:p>
            <w:pPr>
              <w:pStyle w:val="Normal"/>
              <w:spacing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wyjaśnia, dlaczego Gdynia stała się polskim „oknem na świat”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wskazuje na mapie obszar Centralnego Okręgu Prze</w:t>
              <w:softHyphen/>
              <w:t>mysłowego</w:t>
            </w:r>
          </w:p>
          <w:p>
            <w:pPr>
              <w:pStyle w:val="Normal"/>
              <w:spacing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przedstawia dokonania Eu</w:t>
              <w:softHyphen/>
              <w:t>geniusza Kwiatkowskiego</w:t>
            </w: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1"/>
              <w:spacing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opisuje trudności gospodar</w:t>
              <w:softHyphen/>
              <w:t>cze i ustrojowe w odbudo</w:t>
              <w:softHyphen/>
              <w:t>wie państwa polskiego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0"/>
                <w:szCs w:val="20"/>
                <w:lang w:eastAsia="pl-PL"/>
              </w:rPr>
              <w:t>3. Zośka, Alek i Rudy – bohaterscy harcerze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sytuacja społeczeństwa polskiego pod niemiecką okupacją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Szare Szeregi (Zośka, Alek, Rudy) 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akcja pod Arsenałem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batalion „Zośka” w powstaniu warszawskim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powstanie warszawskie jako wyraz patriotyzmu młodego pokolenia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okupacja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łapanki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Armia Krajowa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Szare Szeregi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przy pomocy nauczyciela poprawnie posługuje się terminem: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okupacja</w:t>
            </w:r>
          </w:p>
          <w:p>
            <w:pPr>
              <w:pStyle w:val="Pa11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łapanki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Armia Krajowa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Szare Szeregi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wie, kiedy i gdzie wybuchła II wojna światowa</w:t>
            </w:r>
          </w:p>
          <w:p>
            <w:pPr>
              <w:pStyle w:val="Normal"/>
              <w:spacing w:before="0" w:after="0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zna wydarzenia związane z datami: 1 września 1939 r., 1 sierpnia 1944 r. </w:t>
            </w:r>
          </w:p>
          <w:p>
            <w:pPr>
              <w:pStyle w:val="Normal"/>
              <w:spacing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opisuje sytuację narodu polskiego pod niemiecką okupacją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- charakteryzuje postaci Zośki, Alka i Rudego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opisuje najważniejsze akcje Szarych Szeregów, w tym akcję pod Arsenałem</w:t>
            </w:r>
          </w:p>
          <w:p>
            <w:pPr>
              <w:pStyle w:val="Normal"/>
              <w:spacing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ocenia postawę młodzieży polskiej pod okupacją</w:t>
            </w:r>
          </w:p>
        </w:tc>
      </w:tr>
      <w:tr>
        <w:trPr>
          <w:trHeight w:val="708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0"/>
                <w:szCs w:val="20"/>
                <w:lang w:eastAsia="pl-PL"/>
              </w:rPr>
              <w:t>4. Pilecki i Inka – „żołnierze niezłomni”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polityka Niemiec wobec ludności żydowskiej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obozy koncentracyjne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raporty Witolda Pileckiego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represje komunistów i śmierć Witolda Pileckiego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polityka komunistów wobec pol</w:t>
              <w:softHyphen/>
              <w:t>skiego podziemia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postawa Danuty Siedzikówny, ps. Inka </w:t>
            </w:r>
          </w:p>
          <w:p>
            <w:pPr>
              <w:pStyle w:val="Normal"/>
              <w:spacing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obozy koncen</w:t>
              <w:softHyphen/>
              <w:t>tracyjne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„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żołnierze niezłomni”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przy pomocy nauczyciela poprawnie posługuje się terminem: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obozy koncen</w:t>
              <w:softHyphen/>
              <w:t>tracyjne</w:t>
            </w:r>
          </w:p>
          <w:p>
            <w:pPr>
              <w:pStyle w:val="Pa11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poprawnie posługuje się terminem: „żołnierze niezłomni”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opisuje politykę Niemiec wobec ludności żydowskiej</w:t>
            </w:r>
          </w:p>
          <w:p>
            <w:pPr>
              <w:pStyle w:val="Normal"/>
              <w:spacing w:before="0" w:after="0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zna zbrodnie niemieckie popełnione na Żydach</w:t>
            </w:r>
          </w:p>
          <w:p>
            <w:pPr>
              <w:pStyle w:val="Normal"/>
              <w:spacing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wyjaśnia, kto objął rządy w państwie polskim po zakończeniu II wojny światowej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charakteryzuje postaci Witolda Pileckiego, Danuty Siedzikówny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wyjaśnia, dlaczego dla wielu Polaków wojna się nie zakończyła</w:t>
            </w:r>
          </w:p>
          <w:p>
            <w:pPr>
              <w:pStyle w:val="Normal"/>
              <w:spacing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wyjaśnia pojęcie: „żołnierze niezłomni”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charakteryzuje postać i dzia</w:t>
              <w:softHyphen/>
              <w:t>łalność Witolda Pileckiego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opisuje represje komuni</w:t>
              <w:softHyphen/>
              <w:t>stów wobec zwolenników prawowitych władz polskich</w:t>
            </w:r>
          </w:p>
          <w:p>
            <w:pPr>
              <w:pStyle w:val="Normal"/>
              <w:spacing w:before="0" w:after="0"/>
              <w:rPr/>
            </w:pPr>
            <w:r>
              <w:rPr>
                <w:rStyle w:val="A14"/>
                <w:rFonts w:cs="Times New Roman" w:ascii="Arial" w:hAnsi="Arial"/>
                <w:i/>
                <w:iCs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 xml:space="preserve">ocenia postawę Danuty Siedzikówny, ps. Inka 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0"/>
                <w:szCs w:val="20"/>
                <w:lang w:eastAsia="pl-PL"/>
              </w:rPr>
              <w:t>5. Jan Paweł II – papież pielgrzym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opozycyjna rola Kościoła w czasach komunizmu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wybór Karola Wojtyły na papieża 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pielgrzymki papieża do ojczyzny (</w:t>
            </w:r>
            <w:r>
              <w:rPr>
                <w:rStyle w:val="A13"/>
                <w:rFonts w:cs="Times New Roman" w:ascii="Arial" w:hAnsi="Arial"/>
                <w:i/>
                <w:sz w:val="20"/>
                <w:szCs w:val="20"/>
              </w:rPr>
              <w:t>Niech zstąpi Duch Twój i odnowi oblicze ziemi. Tej ziemi!)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wsparcie Kościoła dla Polaków protestujących przeciw rządom komunistów 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Jan Paweł II jako papież pielgrzym</w:t>
            </w:r>
          </w:p>
          <w:p>
            <w:pPr>
              <w:pStyle w:val="Normal"/>
              <w:spacing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cs="Times New Roman" w:ascii="Arial" w:hAnsi="Arial"/>
                <w:i/>
                <w:sz w:val="20"/>
                <w:szCs w:val="20"/>
              </w:rPr>
              <w:t>papież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sz w:val="20"/>
                <w:szCs w:val="20"/>
              </w:rPr>
              <w:t>kon</w:t>
              <w:softHyphen/>
              <w:t>klawe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sz w:val="20"/>
                <w:szCs w:val="20"/>
              </w:rPr>
              <w:t>kardynał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sz w:val="20"/>
                <w:szCs w:val="20"/>
              </w:rPr>
              <w:t>pontyfikat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przy pomocy nauczyciela poprawnie posługuje się terminem: </w:t>
            </w:r>
            <w:r>
              <w:rPr>
                <w:rStyle w:val="A13"/>
                <w:rFonts w:cs="Times New Roman" w:ascii="Arial" w:hAnsi="Arial"/>
                <w:i/>
                <w:sz w:val="20"/>
                <w:szCs w:val="20"/>
              </w:rPr>
              <w:t>papież</w:t>
            </w:r>
          </w:p>
          <w:p>
            <w:pPr>
              <w:pStyle w:val="Pa11"/>
              <w:rPr>
                <w:rStyle w:val="A13"/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cs="Times New Roman" w:ascii="Arial" w:hAnsi="Arial"/>
                <w:iCs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Arial" w:hAnsi="Arial"/>
                <w:i/>
                <w:sz w:val="20"/>
                <w:szCs w:val="20"/>
              </w:rPr>
              <w:t>konklawe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sz w:val="20"/>
                <w:szCs w:val="20"/>
              </w:rPr>
              <w:t>kardy</w:t>
              <w:softHyphen/>
              <w:t>nał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sz w:val="20"/>
                <w:szCs w:val="20"/>
              </w:rPr>
              <w:t>pontyfikat</w:t>
            </w:r>
          </w:p>
          <w:p>
            <w:pPr>
              <w:pStyle w:val="Normal"/>
              <w:spacing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 xml:space="preserve"> 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wie, kim był Karol Wojtyła</w:t>
            </w:r>
          </w:p>
          <w:p>
            <w:pPr>
              <w:pStyle w:val="Normal"/>
              <w:spacing w:before="0" w:after="0"/>
              <w:rPr/>
            </w:pP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–</w:t>
            </w:r>
            <w:r>
              <w:rPr>
                <w:rStyle w:val="A13"/>
                <w:rFonts w:eastAsia="Times New Roman" w:cs="Times New Roman" w:ascii="Arial" w:hAnsi="Arial"/>
                <w:iCs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podaje miasto, w którym urodził się Karol Wojtyła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Style w:val="A14"/>
                <w:rFonts w:cs="Times New Roman" w:ascii="Arial" w:hAnsi="Arial"/>
                <w:iCs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iCs/>
                <w:sz w:val="20"/>
                <w:szCs w:val="20"/>
              </w:rPr>
              <w:t xml:space="preserve"> </w:t>
            </w:r>
            <w:r>
              <w:rPr>
                <w:rStyle w:val="A14"/>
                <w:rFonts w:cs="Times New Roman" w:ascii="Arial" w:hAnsi="Arial"/>
                <w:iCs/>
                <w:sz w:val="20"/>
                <w:szCs w:val="20"/>
              </w:rPr>
              <w:t>wyjaśnia, dlaczego Jan Pa</w:t>
              <w:softHyphen/>
              <w:t>weł II był darzony wielkim szacunkiem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iCs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iCs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charakteryzuje rolę papieża jako przywódcy Kościoła katolickiego oraz jako autorytetu moralnego dla wiernych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Cs/>
                <w:sz w:val="20"/>
                <w:szCs w:val="20"/>
              </w:rPr>
              <w:t>opisuje sytuację społeczeń</w:t>
              <w:softHyphen/>
              <w:t>stwa polskiego w czasach PRL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>
                <w:rStyle w:val="A14"/>
                <w:rFonts w:cs="Times New Roman" w:ascii="Arial" w:hAnsi="Arial"/>
                <w:i/>
                <w:iCs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charakteryzuje rolę Kościoła katolickiego w czasach komunizmu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0"/>
                <w:szCs w:val="20"/>
                <w:lang w:eastAsia="pl-PL"/>
              </w:rPr>
              <w:t>6. „Solidarność” i jej bohaterowie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kryzys PRL w latach 70. XX w.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działalność opozycyjna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strajki robotnicze i powstanie NSZZ „Solidarność”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bohaterowie „Solidarności” – Lech Wałęsa, Anna Walentynowicz, An</w:t>
              <w:softHyphen/>
              <w:t>drzej Gwiazda, Jerzy Popiełuszko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wprowadzenie stanu wojennego i represje przeciwko opozycji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przełom 1989 r. i upadek komu</w:t>
              <w:softHyphen/>
              <w:t>nizmu</w:t>
            </w:r>
          </w:p>
          <w:p>
            <w:pPr>
              <w:pStyle w:val="Normal"/>
              <w:spacing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strajk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związek zawodowy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„Solidarność”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stan wojen</w:t>
              <w:softHyphen/>
              <w:t>ny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Okrągły Stół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przy pomocy nauczyciela poprawnie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demokracja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strajk</w:t>
            </w:r>
          </w:p>
          <w:p>
            <w:pPr>
              <w:pStyle w:val="Normal"/>
              <w:spacing w:before="0" w:after="0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związek zawo</w:t>
              <w:softHyphen/>
              <w:t>dowy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„Solidarność”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stan wojenny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0"/>
                <w:szCs w:val="20"/>
              </w:rPr>
              <w:t>Okrągły Stół</w:t>
            </w:r>
          </w:p>
          <w:p>
            <w:pPr>
              <w:pStyle w:val="Normal"/>
              <w:spacing w:before="0" w:after="0"/>
              <w:rPr>
                <w:rStyle w:val="A13"/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zna wydarzenia związane z datami: sierpień 1980, l989</w:t>
            </w:r>
          </w:p>
          <w:p>
            <w:pPr>
              <w:pStyle w:val="Normal"/>
              <w:spacing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wie, jak się nazywał pierw</w:t>
              <w:softHyphen/>
              <w:t>szy przywódca związku zawodowego „Solidarność” i późniejszy prezydent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wyjaśnia, dlaczego w 1980 r. doszło do masowych straj</w:t>
              <w:softHyphen/>
              <w:t>ków robotniczych</w:t>
            </w:r>
          </w:p>
          <w:p>
            <w:pPr>
              <w:pStyle w:val="Normal"/>
              <w:spacing w:before="0" w:after="0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zna głównych bohaterów „Solidarności” – Lecha Wa</w:t>
              <w:softHyphen/>
              <w:t>łęsę, Annę Walentynowicz, Andrzeja Gwiazdę, Jerzego Popiełuszkę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opisuje okoliczności zawią</w:t>
              <w:softHyphen/>
              <w:t>zania związku zawodowego „Solidarność”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4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przedstawia główne postu</w:t>
              <w:softHyphen/>
              <w:t>laty „Solidarności”</w:t>
            </w:r>
          </w:p>
          <w:p>
            <w:pPr>
              <w:pStyle w:val="Pa11"/>
              <w:rPr/>
            </w:pP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3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wymienia ograniczenia, z ja</w:t>
              <w:softHyphen/>
              <w:t>kimi wiązało się wprowa</w:t>
              <w:softHyphen/>
              <w:t>dzenie stanu wojennego</w:t>
            </w:r>
          </w:p>
          <w:p>
            <w:pPr>
              <w:pStyle w:val="Normal"/>
              <w:spacing w:before="0" w:after="0"/>
              <w:rPr/>
            </w:pP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–</w:t>
            </w:r>
            <w:r>
              <w:rPr>
                <w:rStyle w:val="A13"/>
                <w:rFonts w:eastAsia="Times New Roman"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Arial" w:hAnsi="Arial"/>
                <w:sz w:val="20"/>
                <w:szCs w:val="20"/>
              </w:rPr>
              <w:t>wyjaśnia symbolikę Okrą</w:t>
              <w:softHyphen/>
              <w:t>głego Stołu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umanst521EU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52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zh-CN" w:bidi="ar-SA"/>
    </w:rPr>
  </w:style>
  <w:style w:type="character" w:styleId="Domylnaczcionkaakapitu">
    <w:name w:val="Domyślna czcionka akapitu"/>
    <w:qFormat/>
    <w:rPr/>
  </w:style>
  <w:style w:type="character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TekstkomentarzaZnak">
    <w:name w:val="Tekst komentarza Znak"/>
    <w:qFormat/>
    <w:rPr>
      <w:sz w:val="20"/>
      <w:szCs w:val="20"/>
    </w:rPr>
  </w:style>
  <w:style w:type="character" w:styleId="TematkomentarzaZnak">
    <w:name w:val="Temat komentarza Znak"/>
    <w:qFormat/>
    <w:rPr>
      <w:b/>
      <w:bCs/>
      <w:sz w:val="20"/>
      <w:szCs w:val="20"/>
    </w:rPr>
  </w:style>
  <w:style w:type="character" w:styleId="A13">
    <w:name w:val="A13"/>
    <w:qFormat/>
    <w:rPr>
      <w:rFonts w:cs="Humanst521EU;Humanst521EU"/>
      <w:color w:val="000000"/>
      <w:sz w:val="15"/>
      <w:szCs w:val="15"/>
    </w:rPr>
  </w:style>
  <w:style w:type="character" w:styleId="A14">
    <w:name w:val="A14"/>
    <w:qFormat/>
    <w:rPr>
      <w:rFonts w:cs="Humanst521EU;Humanst521EU"/>
      <w:color w:val="000000"/>
      <w:sz w:val="15"/>
      <w:szCs w:val="15"/>
    </w:rPr>
  </w:style>
  <w:style w:type="character" w:styleId="NagwekZnak">
    <w:name w:val="Nagłówek Znak"/>
    <w:basedOn w:val="Domylnaczcionkaakapitu"/>
    <w:qFormat/>
    <w:rPr/>
  </w:style>
  <w:style w:type="character" w:styleId="StopkaZnak">
    <w:name w:val="Stopka Znak"/>
    <w:basedOn w:val="Domylnaczcionka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kstkomentarza">
    <w:name w:val="Tekst komentarza"/>
    <w:basedOn w:val="Normal"/>
    <w:qFormat/>
    <w:pPr>
      <w:spacing w:lineRule="auto" w:line="240"/>
    </w:pPr>
    <w:rPr>
      <w:sz w:val="20"/>
      <w:szCs w:val="20"/>
    </w:rPr>
  </w:style>
  <w:style w:type="paragraph" w:styleId="Tematkomentarza">
    <w:name w:val="Temat komentarza"/>
    <w:basedOn w:val="Tekstkomentarza"/>
    <w:next w:val="Tekstkomentarza"/>
    <w:qFormat/>
    <w:pPr/>
    <w:rPr>
      <w:b/>
      <w:bCs/>
    </w:rPr>
  </w:style>
  <w:style w:type="paragraph" w:styleId="Poprawka">
    <w:name w:val="Poprawka"/>
    <w:qFormat/>
    <w:pPr>
      <w:widowControl/>
      <w:overflowPunct w:val="fals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zh-CN" w:bidi="ar-SA"/>
    </w:rPr>
  </w:style>
  <w:style w:type="paragraph" w:styleId="Pa11">
    <w:name w:val="Pa11"/>
    <w:basedOn w:val="Normal"/>
    <w:next w:val="Normal"/>
    <w:qFormat/>
    <w:pPr>
      <w:spacing w:lineRule="atLeast" w:line="241" w:before="0" w:after="0"/>
    </w:pPr>
    <w:rPr>
      <w:rFonts w:ascii="Humanst521EU;Humanst521EU" w:hAnsi="Humanst521EU;Humanst521EU" w:cs="Humanst521EU;Humanst521EU"/>
      <w:sz w:val="24"/>
      <w:szCs w:val="24"/>
    </w:rPr>
  </w:style>
  <w:style w:type="paragraph" w:styleId="Gwka">
    <w:name w:val="Header"/>
    <w:basedOn w:val="Normal"/>
    <w:pPr>
      <w:spacing w:lineRule="auto" w:line="240" w:before="0" w:after="0"/>
    </w:pPr>
    <w:rPr/>
  </w:style>
  <w:style w:type="paragraph" w:styleId="Stopka">
    <w:name w:val="Footer"/>
    <w:basedOn w:val="Normal"/>
    <w:pPr>
      <w:spacing w:lineRule="auto" w:line="240" w:before="0" w:after="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LibreOffice/6.1.4.2$Windows_x86 LibreOffice_project/9d0f32d1f0b509096fd65e0d4bec26ddd1938fd3</Application>
  <Pages>12</Pages>
  <Words>2694</Words>
  <Characters>19177</Characters>
  <CharactersWithSpaces>21879</CharactersWithSpaces>
  <Paragraphs>409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2018-09-14T12:06:00Z</dcterms:created>
  <dc:creator>Anna Pietrzak</dc:creator>
  <dc:description/>
  <dc:language>pl-PL</dc:language>
  <cp:lastModifiedBy/>
  <cp:lastPrinted>2017-09-06T13:26:00Z</cp:lastPrinted>
  <dcterms:modified xsi:type="dcterms:W3CDTF">2023-09-14T13:25:26Z</dcterms:modified>
  <cp:revision>8</cp:revision>
  <dc:subject/>
  <dc:title/>
</cp:coreProperties>
</file>