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0" w:hanging="0"/>
        <w:jc w:val="center"/>
        <w:rPr>
          <w:rFonts w:ascii="Times New Roman" w:hAnsi="Times New Roman" w:eastAsia="Humanist521PL-Roman" w:cs="Times New Roman"/>
          <w:b/>
          <w:b/>
          <w:sz w:val="24"/>
          <w:szCs w:val="24"/>
        </w:rPr>
      </w:pPr>
      <w:r>
        <w:rPr>
          <w:rFonts w:eastAsia="Humanist521PL-Roman" w:cs="Times New Roman" w:ascii="Times New Roman" w:hAnsi="Times New Roman"/>
          <w:b/>
          <w:sz w:val="24"/>
          <w:szCs w:val="24"/>
        </w:rPr>
        <w:t xml:space="preserve">Wymagania edukacyjne na poszczególne oceny z matematyki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Humanist521PL-Roman" w:cs="Times New Roman" w:ascii="Times New Roman" w:hAnsi="Times New Roman"/>
          <w:b/>
          <w:sz w:val="24"/>
          <w:szCs w:val="24"/>
        </w:rPr>
        <w:t>w oddziale 8</w:t>
      </w:r>
      <w:r>
        <w:rPr>
          <w:rFonts w:eastAsia="Humanist521PL-Roman" w:cs="Times New Roman" w:ascii="Times New Roman" w:hAnsi="Times New Roman"/>
          <w:b/>
          <w:sz w:val="24"/>
          <w:szCs w:val="24"/>
        </w:rPr>
        <w:t>a</w:t>
      </w:r>
      <w:r>
        <w:rPr>
          <w:rFonts w:eastAsia="Humanist521PL-Roman" w:cs="Times New Roman" w:ascii="Times New Roman" w:hAnsi="Times New Roman"/>
          <w:b/>
          <w:sz w:val="24"/>
          <w:szCs w:val="24"/>
        </w:rPr>
        <w:t xml:space="preserve"> szkoły podstawowej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Humanist521PL-Roman" w:cs="Times New Roman"/>
          <w:b/>
          <w:b/>
          <w:sz w:val="24"/>
          <w:szCs w:val="24"/>
        </w:rPr>
      </w:pPr>
      <w:r>
        <w:rPr>
          <w:rFonts w:eastAsia="Humanist521PL-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Humanist521PL-Roman" w:cs="Times New Roman"/>
          <w:b w:val="false"/>
          <w:b w:val="false"/>
          <w:bCs w:val="false"/>
          <w:sz w:val="24"/>
          <w:szCs w:val="24"/>
        </w:rPr>
      </w:pPr>
      <w:r>
        <w:rPr>
          <w:rFonts w:eastAsia="Humanist521PL-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Humanist521PL-Roman" w:cs="Times New Roman"/>
          <w:b w:val="false"/>
          <w:b w:val="false"/>
          <w:bCs/>
          <w:sz w:val="24"/>
          <w:szCs w:val="24"/>
          <w:lang w:val="pl-PL"/>
        </w:rPr>
      </w:pPr>
      <w:r>
        <w:rPr>
          <w:rFonts w:eastAsia="Humanist521PL-Roman" w:cs="Times New Roman" w:ascii="Times New Roman" w:hAnsi="Times New Roman"/>
          <w:b w:val="false"/>
          <w:bCs/>
          <w:sz w:val="24"/>
          <w:szCs w:val="24"/>
          <w:lang w:val="pl-PL"/>
        </w:rPr>
        <w:t>Na ocenę wyższą niż dopuszczający uczeń musi spełnić wymagania określone zarówno na daną ocenę, jak również wszystkie wymagania określone dla ocen niższych od niej.</w:t>
      </w:r>
    </w:p>
    <w:p>
      <w:pPr>
        <w:pStyle w:val="Normal"/>
        <w:spacing w:lineRule="auto" w:line="276"/>
        <w:jc w:val="left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ocenę celującą, jeśli spełni wszystkie wymienione wymagania, ale będzie potrafił wykorzystywać te umiejętności i wiedzę w sytuacjach zadań nietypowych, trudniejszych, wymagających łączenia zdobytej wiedzy matematycznej.</w:t>
      </w:r>
      <w:r>
        <w:rPr>
          <w:rFonts w:eastAsia="Humanist521PL-Roman" w:cs="Times New Roman" w:ascii="Times New Roman" w:hAnsi="Times New Roman"/>
          <w:b w:val="false"/>
          <w:bCs w:val="false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I. STATYSTYKA I PRAWDOPODOBIEŃSTWO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odczytuje dane przedstawione w tekstach, tabelach i na diagramach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interpretuje dane przedstawione w tekstach, tabelach, na diagramach i prostych wykresach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5491" w:leader="none"/>
              </w:tabs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odczytuje wartości z wykresu, w szczególności wartość największą i najmniejszą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średnią arytmetyczną zestawu liczb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średnią arytmetyczną w prostej sytuacji zadaniowej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planuje sposób zbierania danych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i porządkuje dane (np. wyniki ankiety)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opracowuje dane, np. wyniki ankiety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wartości przestawione na wykresie liniowym lub diagramie słupkowym, zwłaszcza w sytuacji, gdy oś pionowa nie zaczyna się od zera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 proste doświadczenia losowe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oblicza, ile jest obiektów mających daną własność, w przypadkach niewymagających stosowania reguł mnożenia i dodawania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prawdopodobieństwa zdarzeń w prostych doświadczeniach losowych.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8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7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interpretuje dane przedstawione na nietypowych wykresach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tworzy tabele, diagramy, wykresy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 zjawiska przedstawione w tekstach, tabelach, na diagramach i wykresach, określając przebieg zmiany wartości danych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średnią arytmetyczną w nietypowych sytuacjach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1" w:right="0" w:hanging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porządkuje dane i oblicza medianę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średnią arytmetyczną i medianę, korzystając z danych przedstawionych w tabeli lub na diagramie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trudniejsze zadania dotyczące średniej arytmetycznej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dobiera sposoby prezentacji wyników (np. ankiety)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interpretuje wyniki zadania pod względem wpływu zmiany danych na wynik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ocenia, czy wybrana postać diagramu i wykresu jest dostatecznie czytelna i nie będzie wprowadzać w błąd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tworząc diagramy słupkowe, grupuje dane w przedziały o jednakowej szerokości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w obliczeniach prawdopodobieństwa wiadomości z innych działów matematyki (np. liczba oczek będąca liczbą pierwszą)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prawdopodobieństwa zdarzeń określonych przez kilka warunków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bardziej złożone zadania dotyczące prostych doświadczeń losowych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II.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 w:cs="Arial Unicode MS" w:ascii="Times New Roman" w:hAnsi="Times New Roman"/>
          <w:b/>
          <w:sz w:val="24"/>
          <w:szCs w:val="24"/>
        </w:rPr>
        <w:t>WYRAŻENIA ALGEBRAICZNE I RÓWNANIA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righ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zaznacza na osi liczbowej liczby naturalne i całkowite, ułamki zwykłe i dziesiętne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righ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odczytuje liczby naturalne i całkowite, ułamki zwykłe i dziesiętne zaznaczone na osi liczbowej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righ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zaznacza na osi liczbowej zbiory liczb spełniających warunek taki jak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&lt; 5 lub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≥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 −2,5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7" w:right="0"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wyniki działań w postaci wyrażeń algebraicznych jednej lub kilku zmiennych (w najprostszych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wartości liczbowe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zależności przedstawione w zadaniach w postaci wyrażeń algebraicznych jednej lub kilku zmiennych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rozpoznaje porządkuje wyrazy podobne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wyodrębnia wyrazy w sumie algebraicznej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redukuje wyrazy podobne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mnoży sumę algebraiczną przez wyrażenie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mnoży dwumian przez dwumian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przedstawia iloczyn w najprostszej postaci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wyprowadza proste wzory na pole i obwód figury na podstawie rysunku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rozwiązania prostych zadań w postaci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równania liniowe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sprawdza, czy podana liczba jest rozwiązaniem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równania liniowe wymagające mnożenia sum algebraicznych i redukcji wyrazów podobnych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tekstowe (także dotyczące procentów) za pomocą równań liniowych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przekształca proste wzory geometryczne i fizyczne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5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9"/>
        <w:gridCol w:w="9144"/>
      </w:tblGrid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warunek, który spełniają liczby zaznaczone na osi w postaci przedziału jednostronnie nieskończonego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najmniejszą lub największą liczbę całkowitą należącą lub nienależącą do danego zbioru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wyniki podanych działań w postaci wyrażeń algebraicznych jednej lub kilku zmiennych (w bardziej skomplikowanych przypadkach)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zasady mnożenia dwumianu przez dwumian w wyrażeniach arytmetycznych zawierających pierwiastki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wyprowadza trudniejsze wzory na pole, obwód figury i objętość bryły na podstawie rysunku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rozwiązania trudniejszych zadań w postaci wyrażeń algebraicznych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mnoży trzy czynniki będące dwumianami lub trójmianami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skomplikowane równania liniowe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skomplikowane równania liniowe wymagające mnożenia sum algebraicznych i redukcji wyrazów podobnych oraz zawierających ułamki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równania, które po przekształceniach sprowadzają się do równań liniowych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trudniejsze zadania tekstowe (także dotyczące procentów) za pomocą równań liniowych</w:t>
            </w:r>
          </w:p>
        </w:tc>
      </w:tr>
      <w:tr>
        <w:trPr/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-8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przekształca skomplikowane wzory geometryczne i fizyczne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III. FIGURY NA PŁASZCZYŹNIE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1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01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pojęcia kątów: prostych, ostrych i rozwartych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pojęcia kątów przyległych i wierzchołkowych, a także korzysta z ich własności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twierdzenie o sumie kątów wewnętrznych trójkąta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trójkącie równoramiennym przy danym kącie wyznacza miary pozostałych 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 z własności prostych równoległych, zwłaszcza stosuje równość kątów odpowiadających i naprzemianległych (w prostych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z wykorzystaniem własności kątów: przyległych, odpowiadających, wierzchołkowych i naprzemianległych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65" w:right="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dotyczące miar kątów z wykorzystaniem równań liniowych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założenie i tezę w twierdzeniu sformułowanym w formie „jeżeli..., to...”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odróżnia przykład od dowodu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sprawdza, czy istnieje trójkąt o danych bokach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podstawie odległości między punktami ocenia, czy leżą one na jednej prostej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1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o wyższym stopniu trudności z wykorzystaniem własności kątów: przyległych, odpowiadających, wierzchołkowych i naprzemianległych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miary kątów trójkąta w nietypowych sytuacjach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0" w:right="14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dotyczące miar kątów, w których wynik ma postać wyrażenia algebraicznego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rozróżnia założenie i tezę w twierdzeniu sformułowanym w dowolny sposób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 proste dowody geometryczne z wykorzystaniem miar 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nieprawdziwość hipotezy, podając kontrprzykład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71" w:right="0" w:hanging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danych długościach dwóch boków trójkąta określa zakres możliwych długości trzeciego boku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IV. WIELOKĄTY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rozróżnia figury przystające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związane z przystawaniem wielokątów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stosuje cechy przystawania trójkątów do sprawdzania, czy dane trójkąty są przystające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odróżnia definicję od twierdzenia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analizuje dowody prostych twierdzeń 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wybiera uzasadnienie zdania spośród kilku podanych możliwości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wielokąty foremne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miary kątów wewnętrznych wielokąta foremnego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zadania, wykorzystując podział sześciokąta foremnego na trójkąty równoboczne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71" w:right="19" w:hanging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przystawanie lub brak przystawania figur (w trudniejszych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 przystawanie trójkątów (w bardziej skomplikowanych zadaniach)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19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 dowody, w których z uzasadnionego przez siebie przystawania trójkątów wyprowadza dalsze wnioski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rysuje wielokąty foremne za pomocą cyrkla i kątomierza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trudniejsze zadania, wykorzystując własności wielokątów foremnych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V. GEOMETRIA PRZESTRZENNA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6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8853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graniastosłupy i ostrosłupy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liczbę wierzchołków, krawędzi i ścian w graniastosłupach oraz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krawędzie i ściany równoległe w graniastosłupach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ró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nia graniastosłupy proste i pochyłe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graniastosłupy prawidłowe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rozpoznaje ostrosłupy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proste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prawidłowe, czworościan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czworościan foremny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spodek wysokości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rozwiązuje proste zadania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dotyczące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graniastosłupów i 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odróżnia przekątną graniastosłupa od przekątnej podstawy i przekątnej ściany bocznej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długość przekątnej ściany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objętość graniastosłupa o danym polu podstawy 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wysokości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oblicza objętość graniastosłupa prawidłowego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zamienia jednostki objętości, wykorzystując zamianę jednostek długości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dotyczące obliczania objętości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rysuje co najmniej jedną siatkę danego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pole powierzchni graniastosłupa na podstawie danych opisanych na siatce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dotyczące obliczania pola powierzchni graniastosłupa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odczytuje dane z rysunku rzutu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na obliczanie odcinków w ostrosłupach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objętość ostrosłupa o danym polu podstawy 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wysokości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objętość ostrosłupa prawidłowego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rozwiązuje proste zadania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dotyczące obliczania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objętości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rysuje co najmniej jedną siatkę danego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pole powierzchni ostrosłupa na podstawie danych opisanych na siatce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dotyczące obliczania pola powierzchni ostrosłupa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Wcicietrecitekstu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objętość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oraz</w:t>
            </w:r>
            <w:r>
              <w:rPr>
                <w:rFonts w:ascii="Times New Roman" w:hAnsi="Times New Roman"/>
                <w:sz w:val="24"/>
                <w:szCs w:val="24"/>
              </w:rPr>
              <w:t> pole powierzchni brył powstałych z połączenia graniastosłupów 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ostrosłupów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prostych przypadkach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26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7"/>
        <w:gridCol w:w="8859"/>
      </w:tblGrid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right="19" w:hanging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trudniejsze zadania dotyczące graniastosłupów i ostrosłupów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19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o wyższym stopniu trudności związane z przekątnymi graniastosłupa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przedstawia objętość graniastosłupa w postaci wyrażenia algebraicznego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dotyczące obliczania objętości graniastosłupa, także w 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różnymi siatkami graniastosłupów, porównuje różne siatki tej samej bryły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dotyczące obliczania pola powierzchni graniastosłupa, także w 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na obliczanie długości odcinków w ostrosłupach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wyznacza objętość ostrosłupa w nietypowych przypadkach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dotyczące obliczania objętości ostrosłupów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posługuje się różnymi siatkami ostrosłupów, porównuje różne siatki tej samej bryły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dotyczące obliczania pola powierzchni ostrosłupa, także w 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przedstawia pole powierzchni ostrosłupa w postaci wyrażenia algebraicznego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projektuje nietypowe siatki ostrosłupa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objętości nietypowych brył (w trudniejszych przypadkach)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pola powierzchni nietypowych brył (w trudniejszych przypadkach)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pole powierzchni i objętość bryły platońskiej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na obliczanie objętości oraz pola powierzchni ostrosłupów i graniastosłupów, także w sytuacjach praktycznych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VI. POWTÓRZENIE WIADOMOŚCI ZE SZKOŁY PODSTAWOWEJ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i odczytuje liczby naturalne dodatnie w systemie rzymskim (w zakresie do 3000)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rozróżnia liczby przeciwne i liczby odwrotne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odległość między dwiema liczbami na osi liczbowej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zamienia ułamek zwykły na ułamek dziesiętny okresowy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zaokrągla ułamki dziesiętne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tekstowe z wykorzystaniem cech podzielności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liczby pierwsze i liczby złożone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rozkłada liczby naturalne na czynniki pierwsze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wykonuje działania na ułamkach zwykłych i dziesiętnych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wartość bezwzględną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wartości wyrażeń arytmetycznych wymagających stosowania kilku działań arytmetycznych na liczbach wymiernych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zaznacza na osi liczbowej liczby wymierne oraz zbiory liczb spełniające warunki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na obliczenia zegarowe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na obliczenia kalendarzowe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odróżnia lata przestępne od lat zwykłych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z wykorzystaniem skali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na obliczanie drogi, prędkości i czasu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rozwiązuje proste zadania na obliczenia pieniężne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obliczenia procentowe do rozwiązywania problemów w kontekście praktycznym (podwyżki i obniżki danej wielkości)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odczytuje dane przedstawione za pomocą tabel, diagramów słupkowych i kołowych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potęgi liczb wymiernych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upraszcza wyrażenia, korzystając z praw działań na potęgach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tekstowe z wykorzystaniem notacji wykładniczej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pierwiastki kwadratowe i sześcienne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Szacuje wielkość danego pierwiastka kwadratowego lub sześciennego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upraszcza wyrażenia, korzystając z praw działań na pierwiastkach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 liczby pod znak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wyłącza liczby spod znaku pierwiastka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wartość wyrażenia arytmetycznego zawierającego pierwiastki z daną liczbą wymierną (proste przykłady)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redukuje wyrazy podobne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dodaje i odejmuje sumy algebraiczne, dokonując redukcji wyrazów podobnych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mnoży sumy algebraiczne przez jednomian oraz mnoży dwumian przez dwumian, dokonując redukcji wyrazów podobnych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przekształca proste wyrażenia algebraiczne, doprowadzając je do najprostszej postaci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wartość prostych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treść prostych zadań w postaci wyrażeń algebraicznych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sprawdza, czy dana liczba jest rozwiązaniem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równania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tekstowe za pomocą równań, w tym zadania z obliczeniami procentowymi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ocenia, czy wielkości są wprost proporcjonalne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wyznacza wartość przyjmowaną przez wielkość wprost proporcjonalną w przypadku konkretnej zależności proporcjonalnej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podział proporcjonalny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przekształca proste wzory, aby wyznaczyć daną wielkość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obwód wielokąta o danych długościach boków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na obliczanie pola: trójkąta, kwadratu, prostokąta, rombu, równoległoboku, trapezu, także w 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z wykorzystaniem cech przystawania trójkątów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miary kątów wierzchołkowych, przyległych i naprzemianległych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miary kątów wewnętrznych wielokąta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z wykorzystaniem własności wielokątów foremnych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w układzie współrzędnych pola figur w przypadkach, gdy długości odcinków można odczytać bezpośrednio z kratki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znajduje środek odcinka w układzie współrzędnych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długość odcinka w układzie współrzędnych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siatki graniastosłupów i 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związane z liczebnością wierzchołków, krawędzi i ścian graniastosłupów i 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objętość graniastosłupów i ostrosłupów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jednostki objętości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na obliczanie pola powierzchni graniastosłupów i ostrosłupów</w:t>
            </w:r>
          </w:p>
        </w:tc>
      </w:tr>
      <w:tr>
        <w:trPr>
          <w:trHeight w:val="189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średnią arytmetyczną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odczytuje dane z tabeli, wykresu, diagramu słupkowego i kołowego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prawdopodobieństwo zdarzenia w prostych przypadkach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 zdarzenia: pewne, możliwe i niemożliwe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stwierdza, że zadania można rozwiązać wieloma różnymi sposobami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tekstowe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70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7"/>
        <w:gridCol w:w="9301"/>
      </w:tblGrid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o wyższym stopniu trudności dotyczące liczb zapisanych w systemie rzymskim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zaznacza na osi liczbowej liczby spełniające podane warunki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liczby wymierne zapisane w różnych postaciach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wyznacza cyfrę znajdującą się na podanym miejscu po przecinku w rozwinięciu dziesiętnym liczby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rozwiązuje zadania tekstowe o wyższym stopniu trudności z wykorzystaniem cech podzielności 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z wykorzystaniem lat przestępnych i zwykłych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skomplikowane zadania z wykorzystaniem skali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na obliczenia pieniężne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na obliczanie drogi, prędkości i czasu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stosuje obliczenia procentowe do rozwiązywania problemów w kontekście praktycznym 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interpretuje dane przedstawione za pomocą tabel, diagramów słupkowych i kołowych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wykonuje wieloetapowe działania na potęgach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tekstowe o wyższym stopniu trudności z wykorzystaniem notacji wykładniczej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113" w:right="0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przybliżone wartości pierwiastka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własności pierwiastków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 liczby pod znak pierwiastka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wyłącza liczby spod znaku pierwiastka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porównuje wartość wyrażenia arytmetycznego zawierającego pierwiastki z daną liczbą wymierną (w 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przekształca skomplikowane wyrażenia algebraiczne, doprowadzając je do postaci najprostszej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zapisuje treść wieloetapowych zadań w postaci wyrażeń algebraicznych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tekstowe za pomocą równań pierwszego stopnia z jedną niewiadomą, w tym zadania z obliczeniami procentowymi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przekształca wzory, aby wyznaczyć daną wielkość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tekstowe o wyższym stopniu trudności z wykorzystaniem podziału proporcjonalnego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4" w:right="0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o wyższym stopniu trudności na obliczanie pól trójkątów i czworokątów, także w sytuacjach praktycznych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z wykorzystaniem twierdzenia Pitagorasa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współrzędne końca odcinka w układzie współrzędnych na podstawie współrzędnych środka i drugiego końca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pola figur w układzie współrzędnych, dzieląc figury na części lub uzupełniając je </w:t>
            </w:r>
          </w:p>
        </w:tc>
      </w:tr>
      <w:tr>
        <w:trPr>
          <w:trHeight w:val="238" w:hRule="atLeast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przystawanie trójkątów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uzasadnia równość pól trójkątów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przeprowadza proste dowody z wykorzystaniem miar kątów i przystawania trójkątów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o wyższym stopniu trudności dotyczące obliczania objętości oraz pól powierzchni graniastosłupów i ostrosłupów, w tym w sytuacjach praktycznych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złożone zadania dotyczącej średniej arytmetycznej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średnią arytmetyczną na podstawie diagramu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prawdopodobieństwo zdarzenia (w trudniejszych zadaniach)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przedstawia dane na diagramie słupkowym 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interpretuje dane przedstawione na wykresie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trudnej sytuacji odpowiada na pytania na podstawie wykresu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1" w:right="0" w:hanging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znajduje różne rozwiązania tego samego zadania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/>
          <w:b/>
          <w:b/>
          <w:sz w:val="24"/>
          <w:szCs w:val="24"/>
        </w:rPr>
      </w:pPr>
      <w:r>
        <w:rPr>
          <w:rFonts w:eastAsia="Arial Unicode MS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VII. KOŁA I OKRĘGI. SYMETRIE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na obliczanie długości okręgu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na obliczanie promienia i średnicy okręgu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wartość wyrażeń zawierających liczbę π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pole koła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oblicza promień koła przy danym polu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blicza obwód koła przy danym polu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przybliżoną wartość odpowiedzi w zadaniach z kontekstem praktycznym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rozwiązuje proste zadania z wykorzystaniem długości okręgu i pola koła 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 na obliczanie pola pierścienia kołowego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osie symetrii figury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wielokąty osiowosymetryczne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wielokąty środkowosymetryczne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wskazuje środek symetrii w wielokątach foremnych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uzupełnia rysunek tak, aby nowa figura miała oś symetrii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symetralną odcinka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proste zadania, wykorzystując własności symetralnej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 dwusieczną kąta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rozwiązuje wieloetapowe zadania na obliczanie długości okręgu 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na obliczanie długości okręgu w sytuacji praktycznej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pole figury z uwzględnieniem pola koła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wieloetapowe zadania na obliczanie obwodu i pola koła w sytuacjach praktycznych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pole i obwód figury powstałej z kół o różnych promieniach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pole pierścienia kołowego o danych średnicach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znajduje punkt symetryczny do danego względem danej osi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podaje liczbę osi symetrii figury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uzupełnia rysunek tak, aby nowa figura miała środek symetrii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skomplikowane zadania z wykorzystaniem własności symetralnej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207" w:right="0" w:hanging="2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z wykorzystaniem własności dwusiecznej kąta</w:t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 w:eastAsia="Arial Unicode MS" w:cs="Arial Unicode MS"/>
          <w:b/>
          <w:b/>
          <w:sz w:val="24"/>
          <w:szCs w:val="24"/>
        </w:rPr>
      </w:pPr>
      <w:r>
        <w:rPr>
          <w:rFonts w:eastAsia="Arial Unicode MS" w:cs="Arial Unicode MS" w:ascii="Times New Roman" w:hAnsi="Times New Roman"/>
          <w:b/>
          <w:sz w:val="24"/>
          <w:szCs w:val="24"/>
        </w:rPr>
        <w:t>ROZDZIAŁ VIII. RACHUNEK PRAWDOPODOBIEŃSTWA</w:t>
      </w:r>
    </w:p>
    <w:p>
      <w:pPr>
        <w:pStyle w:val="Normal"/>
        <w:spacing w:lineRule="auto" w:line="276"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 xml:space="preserve">dopuszczającą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b/>
          <w:bCs/>
          <w:sz w:val="24"/>
          <w:szCs w:val="24"/>
        </w:rPr>
        <w:t>dostateczną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8"/>
        <w:gridCol w:w="9225"/>
      </w:tblGrid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regułę mnożenia (w prostych przypadkach)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prostą sytuację zadaniową ilustruje drzewkiem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prostej sytuacji zadaniowej bada, ile jest możliwości wyboru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165" w:right="0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rozpoznaje, kiedy zastosować regułę dodawania, a kiedy regułę mnożenia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reguły dodawania i mnożenia do zliczania par elementów w sytuacjach wymagających rozważenia np. dwóch przypadków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prawdopodobieństwo zdarzeń dla dwukrotnego losowania, jeśli oczekiwanymi wynikami jest para np. liczb</w:t>
            </w:r>
          </w:p>
        </w:tc>
      </w:tr>
      <w:tr>
        <w:trPr>
          <w:trHeight w:val="238" w:hRule="atLeast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prawdopodobieństwa zdarzeń w prostych doświadczeniach polegających na losowaniu dwóch elementów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rozróżnia losowanie bez zwracania i losowanie ze zwracaniem</w:t>
            </w:r>
          </w:p>
        </w:tc>
      </w:tr>
      <w:tr>
        <w:trPr/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7" w:right="0" w:hanging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prawdopodobieństwa zdarzeń w prostych doświadczeniach losowych polegających na rzucie dwiema kostkami lub losowaniu dwóch elementów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ocenę </w:t>
      </w:r>
      <w:r>
        <w:rPr>
          <w:rFonts w:ascii="Times New Roman" w:hAnsi="Times New Roman"/>
          <w:b/>
          <w:bCs/>
          <w:sz w:val="24"/>
          <w:szCs w:val="24"/>
        </w:rPr>
        <w:t>dobrą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>bardzo dobrą</w:t>
      </w:r>
      <w:r>
        <w:rPr>
          <w:rFonts w:ascii="Times New Roman" w:hAnsi="Times New Roman"/>
          <w:sz w:val="24"/>
          <w:szCs w:val="24"/>
        </w:rPr>
        <w:t>, jeśli:</w:t>
      </w:r>
    </w:p>
    <w:tbl>
      <w:tblPr>
        <w:tblW w:w="963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3"/>
        <w:gridCol w:w="9280"/>
      </w:tblGrid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regułę mnożenia (w trudniejszych przypadkach)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207" w:right="19" w:hanging="20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wieloetapową sytuację zadaniową ilustruje drzewkiem 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sytuacji zadaniowej bada, ile jest możliwości wyboru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rozwiązuje zadania nie trudniejsze niż: ile jest możliwych wyników losowania liczb dwucyfrowych o różnych cyfrach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stosuje reguły dodawania i mnożenia do zliczania par elementów w sytuacjach wymagających rozważenia wielu przypadków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oblicza prawdopodobieństwa zdarzeń w doświadczeniach polegających na rzucie dwiema kostkami lub losowaniu dwóch elementów </w:t>
            </w:r>
          </w:p>
        </w:tc>
      </w:tr>
      <w:tr>
        <w:trPr/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ind w:left="0" w:right="19" w:hanging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oblicza prawdopodobieństwa zdarzeń w doświadczeniach polegających na losowaniu kilku elementów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Cambria" w:hAnsi="Cambria" w:eastAsia="Humanist521PL-Roman;MS Gothic" w:cs="Cambria"/>
      <w:b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Wcicietrecitekstu">
    <w:name w:val="Body Text Indent"/>
    <w:basedOn w:val="Normal"/>
    <w:pPr>
      <w:ind w:left="0" w:right="0" w:firstLine="708"/>
    </w:pPr>
    <w:rPr>
      <w:sz w:val="20"/>
      <w:szCs w:val="20"/>
      <w:lang w:val="x-none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LibreOffice/6.2.2.2$Windows_x86 LibreOffice_project/2b840030fec2aae0fd2658d8d4f9548af4e3518d</Application>
  <Pages>12</Pages>
  <Words>2949</Words>
  <Characters>20008</Characters>
  <CharactersWithSpaces>22386</CharactersWithSpaces>
  <Paragraphs>594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2023-09-06T20:43:03Z</dcterms:modified>
  <cp:revision>3</cp:revision>
  <dc:subject/>
  <dc:title/>
</cp:coreProperties>
</file>