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F" w:rsidRPr="002A0BE3" w:rsidRDefault="003A0335" w:rsidP="00565D2F">
      <w:pPr>
        <w:pStyle w:val="tytu1NieuzywaneTytuy"/>
        <w:rPr>
          <w:rStyle w:val="Bold"/>
          <w:rFonts w:asciiTheme="minorHAnsi" w:hAnsiTheme="minorHAnsi"/>
        </w:rPr>
      </w:pPr>
      <w:r>
        <w:rPr>
          <w:rStyle w:val="Bold"/>
          <w:rFonts w:asciiTheme="minorHAnsi" w:hAnsiTheme="minorHAnsi"/>
        </w:rPr>
        <w:t>Wymagania szczegółowe z biologii</w:t>
      </w:r>
    </w:p>
    <w:p w:rsidR="00976A95" w:rsidRDefault="00F3126F" w:rsidP="00565D2F">
      <w:pPr>
        <w:pStyle w:val="tytu1NieuzywaneTytuy"/>
        <w:spacing w:after="227"/>
        <w:rPr>
          <w:rStyle w:val="Bold"/>
          <w:rFonts w:asciiTheme="minorHAnsi" w:hAnsiTheme="minorHAnsi"/>
          <w:color w:val="154194"/>
          <w:sz w:val="38"/>
          <w:szCs w:val="38"/>
        </w:rPr>
      </w:pPr>
      <w:r w:rsidRPr="002A0BE3">
        <w:rPr>
          <w:rStyle w:val="Bold"/>
          <w:rFonts w:asciiTheme="minorHAnsi" w:hAnsiTheme="minorHAnsi"/>
          <w:color w:val="154194"/>
          <w:sz w:val="38"/>
          <w:szCs w:val="38"/>
        </w:rPr>
        <w:t>Klasa 6</w:t>
      </w:r>
    </w:p>
    <w:p w:rsidR="00976A95" w:rsidRPr="00976A95" w:rsidRDefault="00976A95" w:rsidP="00565D2F">
      <w:pPr>
        <w:pStyle w:val="tytu1NieuzywaneTytuy"/>
        <w:spacing w:after="227"/>
        <w:rPr>
          <w:rStyle w:val="Bold"/>
          <w:rFonts w:asciiTheme="minorHAnsi" w:hAnsiTheme="minorHAnsi"/>
          <w:color w:val="154194"/>
          <w:sz w:val="38"/>
          <w:szCs w:val="38"/>
        </w:rPr>
      </w:pPr>
      <w:r w:rsidRPr="00976A95">
        <w:rPr>
          <w:rStyle w:val="Bold"/>
          <w:rFonts w:asciiTheme="minorHAnsi" w:hAnsiTheme="minorHAnsi"/>
          <w:i/>
          <w:color w:val="154194"/>
          <w:sz w:val="28"/>
          <w:szCs w:val="28"/>
          <w:u w:val="single"/>
        </w:rPr>
        <w:t xml:space="preserve">mgr Edyta </w:t>
      </w:r>
      <w:proofErr w:type="spellStart"/>
      <w:r w:rsidRPr="00976A95">
        <w:rPr>
          <w:rStyle w:val="Bold"/>
          <w:rFonts w:asciiTheme="minorHAnsi" w:hAnsiTheme="minorHAnsi"/>
          <w:i/>
          <w:color w:val="154194"/>
          <w:sz w:val="28"/>
          <w:szCs w:val="28"/>
          <w:u w:val="single"/>
        </w:rPr>
        <w:t>Grabizna-Kusz</w:t>
      </w:r>
      <w:proofErr w:type="spellEnd"/>
    </w:p>
    <w:tbl>
      <w:tblPr>
        <w:tblW w:w="15147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3423"/>
        <w:gridCol w:w="4232"/>
        <w:gridCol w:w="5670"/>
      </w:tblGrid>
      <w:tr w:rsidR="00565D2F" w:rsidRPr="002A0BE3" w:rsidTr="00E01B18">
        <w:trPr>
          <w:trHeight w:val="60"/>
          <w:tblHeader/>
        </w:trPr>
        <w:tc>
          <w:tcPr>
            <w:tcW w:w="1822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Nr i temat lekcji</w:t>
            </w: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Zakres materiału nauczania</w:t>
            </w:r>
          </w:p>
        </w:tc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Wymagania przewidziane w podstawie programowej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ind w:left="172" w:hanging="172"/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Osiągnięcia ucznia</w:t>
            </w:r>
          </w:p>
          <w:p w:rsidR="00E01B18" w:rsidRPr="002A0BE3" w:rsidRDefault="00E01B18" w:rsidP="00E01B18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hAnsiTheme="minorHAnsi"/>
                <w:b w:val="0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Jedność zwierząt – budowa i czynności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życiowe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zwierząt środowisk i trybu życia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Podział zwierząt na bezkręgowce i kręgowce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 identyfikuje nieznany organizm jako przedstawiciela jednej z grup wymienionych w pkt 2–7 na podstawie jego cech morfologicznych.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 jednej z gromad kręgowców wymienionych w pkt 9–13 na podstawie jego cech morfologicznych.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charakterystyczne cechy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zwierząt żyjących w różnych środowiskach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wybranych przedstawicieli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symetrii ciała z trybem życia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najważniejsze cechy bezkręgowców i kręgowców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główne grupy bezkręgowców i kręgowców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przejawia chęć poznawania królestwa zwierząt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Klasyfikacja tkanek zwierzęcych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Tkanka nabłonkowa – związek budowy z funkcją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3. Tkanka łączna – rodzaje, związek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budowy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z funkcją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Obserwacje mikroskopowe tkanki nabłonkowej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łącznej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tkanki zwierzęce – uczeń dokonuje obserwacji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rozpoznaje (pod mikroskopem, na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schemacie,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 zdjęciu lub na podstawie opisu)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tkanki zwierzęce (tkanka nabłonkowa, łączna)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wskazuje ich cechy adaptacyjne do pełnienia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/>
                <w:sz w:val="20"/>
                <w:szCs w:val="20"/>
                <w:lang w:eastAsia="en-US"/>
              </w:rPr>
              <w:t>określonych funkcji.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tkanka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tkanki zwierzęce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budowy tkanki nabłonkowej i łącznej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w budowie tkanki nabłonkowej i tkanek łącznych cechy adaptacyjne do pełnienia określonych funkcji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nabłonkowej lub łącznej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tkankę nabłonkową, chrzęstną, kostną i krew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przestrzega staranności oraz zasad mikroskopowania podczas wykonywania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obserwacji mikroskopowych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Tkanki zwierzęce –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Tkanka mięśniowa – rodzaje, związek budowy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z funkcją.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Tkanka nerwowa – związek budowy z funkcją.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Obserwacje mikroskopowe tkanki mięśniowej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nerwowej.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tkanki zwierzęce – uczeń dokonuje obserwacji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rozpoznaje (pod mikroskopem, na schemacie,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zdjęciu lub na podstawie opisu) tkanki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zwierzęce (tkanka mięśniowa, nerwowa)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wskazuje ich cechy adaptacyjne do pełnienia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określonych funkcji.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rodzaje tkanki mięśniowej i podaje ich funkcje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tkanki mięśniowej z funkcją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tkanki nerwowej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neuronu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adaptacyjne w budowie tkanki nerwowej do pełnionych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funkcji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mięśniowej lub nerwowej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tkanki mięśniowe i tkankę nerwową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poznanie świata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żywego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Cechy charakterystyczne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Budowa polipa i meduzy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4. Przegląd i znaczenie 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arzydełkowców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parzydełkowce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tryb życia parzydełkowców,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obserwuje przedstawicieli parzydełkowców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(zdjęcia, filmy, schematy itd.) i przedstawia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parzydełkowców w przyrodzie;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i tryb życia polipa i meduzy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parzydełkowców na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podstawie charakterystycznych cech tej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grupy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rozmnażania się polipa i meduzy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krótko charakteryzuje stułbiopławy, krążkopławy i koralowce</w:t>
            </w:r>
          </w:p>
          <w:p w:rsidR="00F3126F" w:rsidRPr="002A0BE3" w:rsidRDefault="00F3126F" w:rsidP="002A0BE3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 xml:space="preserve">• </w:t>
            </w:r>
            <w:r w:rsidRPr="002A0BE3">
              <w:rPr>
                <w:rFonts w:asciiTheme="minorHAnsi" w:eastAsiaTheme="minorHAnsi" w:hAnsiTheme="minorHAnsi"/>
                <w:lang w:eastAsia="en-US"/>
              </w:rPr>
              <w:t>przedstawia znaczenie parzydełkowców w przyrodzie i dla człowieka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Cechy charakterystyczne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Przystosowania płazińców do pasożytniczego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trybu życia na przykładzie tasiemca uzbrojonego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płazińców w przyrodzie.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5. Drogi zarażenia i profilaktyka zarażeń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tasiemcami – pasożytami człowieka.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płazińce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środowiska i tryb życia płazińców,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obserwuje przedstawicieli płazińców (zdjęcia,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filmy, schematy itd.) i przedstawia cechy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wykazuje związek budowy morfologicznej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tasiemców z pasożytniczym trybem życia,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drogi inwazji płazińców pasożytniczych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omawia sposoby profilaktyki chorób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wywoływanych przez wybrane pasożyty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(tasiemiec uzbrojony i tasiemiec nieuzbrojony),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e)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płazińców w przyrodzie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człowieka;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identyfikuje nieznany organizm jako przedstawiciela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przystosowania tasiemca uzbrojonego i nieuzbrojonego do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pasożytniczego trybu życia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płazińców na podstawie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zarażenia się tasiemcem uzbrojonym i nieuzbrojonym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zasady profilaktyki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płazińców w przyrodzie i dla człowieka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konieczności stosowania zasad profilaktyki przeciw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/>
                <w:sz w:val="20"/>
                <w:szCs w:val="20"/>
                <w:lang w:eastAsia="en-US"/>
              </w:rPr>
              <w:t>zarażeniom płazińcami pasożytniczymi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nicieni. Nicienie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Ogólna charakterystyka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nicieni w przyrodzie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Drogi zarażenia i profilaktyka zarażeń nicieniami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– pasożytami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nicienie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środowiska i tryb życia nicieni,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nicieni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 itd.) i przedstawia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drogi inwazji nicieni pasożytniczych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(włosień, glista i owsik) i omawia sposoby profilaktyki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chorób wywoływanych przez te pasożyty,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e)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znaczenie nicieni w przyrodzie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człowieka;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nicieni na podstawie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miejsce bytowania nicieni pasożytniczych (glista, owsik, włosień)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organizmie człowieka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określa sposoby zarażenia się glistą, owsikiem i </w:t>
            </w:r>
            <w:proofErr w:type="spellStart"/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włośniem</w:t>
            </w:r>
            <w:proofErr w:type="spellEnd"/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oraz zasady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profilaktyki zarażeń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nicieni w przyrodzie i dla człowieka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potrzebie stosowania zasad higieny w profilaktyce</w:t>
            </w:r>
            <w:r w:rsidR="002A0BE3"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zarażeń pasożytniczymi nicieniami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 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 1–6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2A0BE3" w:rsidP="002A0BE3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>•</w:t>
            </w:r>
            <w:r w:rsidR="00F3126F" w:rsidRPr="002A0BE3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 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1–6.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2.</w:t>
            </w:r>
            <w:r w:rsidRPr="002A0BE3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F3126F" w:rsidRPr="002A0BE3" w:rsidTr="004255EF">
        <w:trPr>
          <w:trHeight w:val="33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życia pierścienic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Budowa zewnętrzna pierścienic – cechy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wspólne obserwowanych przedstawicieli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budowy pierścienic i jej związek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ze środowiskiem i z trybem życia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pierścienic w przyrodzie i dla człowieka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pierścienice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przystosowania pierścienic do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trybu życia,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poznanych przedstawicieli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pierścienic (zdjęcia, filmy, schematy itd.) i przedstawia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pierścienic w przyrodzie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człowieka;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życia pierścienic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główne cechy budowy zewnętrznej pierścienic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w budowie zewnętrznej pierścienic: dżdżownicy, pijawki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nereidy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zewnętrznej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 środowiskiem i trybem życia pierścienic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pierścienicę na podstawie zaobserwowanych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pierścienic w przyrodzie i dla człowieka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docenia znaczenie pierścienic w przyrodzie i dla człowieka</w:t>
            </w:r>
          </w:p>
        </w:tc>
      </w:tr>
      <w:tr w:rsidR="00F3126F" w:rsidRPr="002A0BE3" w:rsidTr="004255EF">
        <w:trPr>
          <w:trHeight w:val="652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Cechy wspólne stawonogów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Środowiska życia skorupiaków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Jedność w gromadzie skorupiaków – cechy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Różnorodność skorupiaków i jej związek ze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 i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5. Znaczenie skorupiaków w przyrodzie i dla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stawonogi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tryb życia skorupiaków, owadów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pajęczaków oraz wskazuje cechy adaptacyjne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umożliwiające im opanowanie różnych środowisk,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stawonogów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 itd.) i przedstawia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stawonogów (w tym form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pasożytniczych i szkodników) w przyrodzie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człowieka;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środowisk zamieszkiwanych przez stawonogi oraz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tryb życia tych zwierząt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stawonogów: części ciała,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odnóża, pancerz chitynowy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wspólne cechy stawonogów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skorupiaków, biorąc pod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uwagę kształt ciała oraz rodzaj odnóży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budowy zewnętrznej umożliwiające skorupiakom opanowanie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środowiska wodnego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skorupiaków poruszanie się, odżywianie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się, 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skorupiaka na podstawie zaobserwowanych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skorupiaków w przyrodzie i dla człowieka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owadów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Jedność owadów – cechy 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budowy owadów i jej związek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z trybem życia – rodzaje odnóży i aparatów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gębowych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owadów w przyrodzie 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stawonogi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tryb życia skorupiaków, owadów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pajęczaków oraz wskazuje cechy adaptacyjne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umożliwiające im opanowanie różnych środowisk,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stawonogów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 itd.) i przedstawia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stawonogów (w tym form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pasożytniczych i szkodników) w przyrodzie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człowieka;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owadów, szczególnie lądowe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owadów uwzględniając budowę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aparatów gębowych oraz rodzaj odnóży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ułatwiające owadom opanowanie środowiska lądowego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aktywny lot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owadów : poruszanie się, odżywianie się,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porównuje dwa typy rozwoju złożonego owadów – z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przeobrażeniem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zupełnym i niezupełnym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owada na podstawie zaobserwowanych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znaczenie owadów w przyrodzie i dla człowieka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korzystającego z dóbr przyrody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życia pajęczaków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Wspólne cechy pajęczaków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pajęczaków i jej związek ze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 i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pajęczaków w przyrodzie 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stawonogi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tryb życia skorupiaków, owadów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pajęczaków oraz wskazuje cechy adaptacyjne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umożliwiające im opanowanie różnych środowisk,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stawonogów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 itd.) i przedstawia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stawonogów (w tym form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pasożytniczych i szkodników) w przyrodzie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człowieka;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identyfikuje nieznany organizm jako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przedstawiciela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środowisko i tryb życia pajęczaków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budowy zewnętrznej pajęczaków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pajęczaków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skorupiaków: odżywianie się (ze szczególnym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uwzględnieniem sposobu odżywiania się pająków), oddychanie,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pajęczaka na podstawie zaobserwowanych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pajęczaków w przyrodzie i dla człowieka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Mięczaki.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Cechy wspólne mięczaków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Środowiska życia ślimaków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Jedność w gromadzie ślimaków – cechy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Różnorodność ślimaków i jej związek ze środowiskiem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5. Znaczenie ślimaków w przyrodzie 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mięczaki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tryb życia ślimaków, małży i głowonogów,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mięczaków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 itd.) i przedstawia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mięczaków w przyrodzie;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mięczaków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mięczaków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ślimaków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ułatwiające ślimakom wodnym opanowanie środowiska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wodnego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ślimaków poruszanie się, odżywianie się,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ślimaka na podstawie zaobserwowanych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ślimaków w przyrodzie i dla człowieka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życia małży i głowonogów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Jedność małży i głowonogów – cechy 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budowy małży i głowonogów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jej związek z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4. Znaczenie małży i głowonogów w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przyrodzie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mięczaki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tryb życia ślimaków, małży i głowonogów,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mięczaków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(zdjęcia, filmy, schematy itd.) i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przedstawia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mięczaków w przyrodzie.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życia małży i głowonogów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małży i głowonogów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małżom i głowonogom życie w środowisku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wodnym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małży i głowonogów: poruszanie się,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odżywianie się, 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małży na podstawie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zaobserwowanych cech budowy zewnętrznej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małży lub głowonogów</w:t>
            </w:r>
            <w:r w:rsidR="008622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podstawie zaobserwowanych cech budowy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małży i głowonogów oraz dla człowieka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zwierząt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 8–13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grup wymienionych w pkt 2–7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86223B" w:rsidP="00873988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>•</w:t>
            </w:r>
            <w:r w:rsidR="00F3126F" w:rsidRPr="002A0BE3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 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8–13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3 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F3126F" w:rsidP="008622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  <w:r w:rsidR="0086223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Kręgowce – cechy charakterystyczne</w:t>
            </w:r>
          </w:p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Środowisko i tryb życia ryb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Budowa zewnętrzna ryb i jej związek z życiem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wodzie – cechy wspólne przedstawicieli tej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gromady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ryby – uczeń: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ryb (zdjęcia,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filmy, schematy, hodowle akwariowe itd.)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przedstawia ich cechy wspólne oraz opisuje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przystosowania ryb do życia w wodzie,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ryby jako zwierzęta zmiennocieplne;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pkt 9–13 na podstawie jego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kręgowców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gromady zwierząt zaliczanych do kręgowców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przynależność ryb do kręgowców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środowisko życia ryb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jest zmiennocieplność i określa ryby jako zwierzęta zmiennocieplne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ryb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ryb kostnoszkieletowych i chrzęstnoszkieletowych oraz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różnice w ich budowie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ryby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ryb pod względem budowy i czynności życiowych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życia w wodzie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funkcjonowanie pęcherza pławnego i skrzeli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istot żywych;</w:t>
            </w:r>
          </w:p>
          <w:p w:rsidR="00F3126F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Rozmnażanie się i rozwój ryb</w:t>
            </w:r>
          </w:p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budowy ryb i jej związek z trybem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życia</w:t>
            </w:r>
          </w:p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ryb w przyrodzie i życiu człowieka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</w:t>
            </w:r>
            <w:r w:rsid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ryb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ryby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 ryb,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ryb w przyrodzie i dla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różnorodność ryb, płazów, gadów,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ptaków,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rozwój ryb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różnicę między jajorodnością a jajożyworodnością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budowy zewnętrznej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ryb związanej z trybem życia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ryb w przyrodzie i dla człowieka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różnorodność ryb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ryb chronionych w Polsce i uzasadnia potrzebę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ich ochrony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przykładach, różnorodność i jedność ryb w obrębie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gromady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korzystającego z dóbr przyrody.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Wodno-lądowe środowisko życia płazów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Płazy jako zwierzęta zmiennocieplne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Budowa płazów – cechy wspólne przedstawicieli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tej gromady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płazów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schematy, okazy naturalne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terenie itd.) i przedstawia ich cechy wspólne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opisuje przystosowania płazów do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wodzie i na lądzie,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płazy jako zwierzęta zmiennocieplne;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identyfikuje nieznany organizm jako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płazy jako zwierzęta zmiennocieplne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płazów ogoniastych i bezogonowych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i tryb życia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płazów ze środowiskiem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wodno-lądowym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cechy budowy żaby umożliwiające jej życie na lądzie i w wodzie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istot żywych;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Rozmnażanie się i rozwój płazów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płazów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płazów w przyrodzie i dla człowieka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płazów w przyrodzie i dla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różnorodność ryb, płazów, gadów,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ptaków,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etapy rozwoju płazów na przykładzie żaby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i tryb życia kijanki oraz postaci dorosłej żaby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płazów pod względem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budowy zewnętrznej i trybu życia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płazów w przyrodzie i dla człowieka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 różnorodność i jedność płazów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żyjących w Polsce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różnorodność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płazów chronionych w Polsce i uzasadnia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potrzebę ich ochrony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istotnej roli płazów w przyrodzie i życiu człowieka oraz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potrzebie ich ochrony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korzystającego z dóbr przyrody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8F7E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8F7EE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Środowiska życia gadów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Gady jako zwierzęta zmiennocieplne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Budowa gadów i jej związek z życiem na lądzie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– cechy wspólne przedstawicieli tej gromady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gady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gadów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schematy, okazy naturalne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terenie itd.) i przedstawia ich cechy wspólne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opisuje przystosowania gadów do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lądzie,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gady jako zwierzęta zmiennocieplne;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zwierzęta zmiennocieplne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gadów na przykładzie jaszczurki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gadów w budowie i czynnościach życiowych do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życia na lądzie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narządy zmysłów gadów i określa ich znaczenie w życiu na lądzie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gadów z życiem na lądzie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istot żywych;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 świata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Rozmnażanie</w:t>
            </w:r>
            <w:r w:rsidR="008F7EE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Rozmnażanie się i rozwój gadów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gadów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gadów w przyrodzie i dla człowieka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</w:t>
            </w:r>
            <w:r w:rsidR="0086223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gadów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gady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gadów,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gadów w przyrodzie i dla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różnorodność ryb, płazów, gadów,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ptaków,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rozwoju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owodniowce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funkcje poszczególnych błon płodowych w rozwoju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że wytworzenie błon płodowych uniezależnia rozwój gadów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 środowiska wodnego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gadów pod względem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budowy i trybu życia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gadów w przyrodzie i dla człowieka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różnorodność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gadów chronionych w Polsce i uzasadnia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potrzebę ich ochrony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istotnej roli gadów w przyrodzie i życiu człowieka oraz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potrzebie ich ochrony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korzystającego z dóbr przyrody</w:t>
            </w:r>
          </w:p>
        </w:tc>
      </w:tr>
      <w:tr w:rsidR="00F3126F" w:rsidRPr="002A0BE3" w:rsidTr="00806228">
        <w:trPr>
          <w:trHeight w:val="325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F3126F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lekcji: 15–20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morfologicznych,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porównuje grupy kręgowców pod względem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 morfologicznych, rozmnażania i rozwoju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wykazuje związek tych cech z opanowaniem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środowiska ich życia.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8F7EEB" w:rsidP="008F7EEB">
            <w:pPr>
              <w:pStyle w:val="tabela-tekstpodstawowykropatabele"/>
              <w:ind w:hanging="141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>•</w:t>
            </w:r>
            <w:r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 xml:space="preserve"> 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15–20.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4. 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Różnorodność środowisk życia ptaków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Ptaki jako kręgowce stałocieplne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Charakterystyczne cechy budowy ptaków –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przedstawicieli gromady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Przystosowania ptaków do lotu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cech morfologicznych ptaków,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ptaków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schematy, okazy naturalne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terenie itd.) i przedstawia ich cechy wspólne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opisuje przystosowania ptaków do lotu,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ptaki jako zwierzęta stałocieplne;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jednej z gromad kręgowców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stałocieplność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stałocieplności w opanowaniu przez ptaki różnych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rejonów Ziemi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cechy wspólne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budowy umożliwiające zaklasyfikowanie organizmu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ptaków na podstawie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gromady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przystosowania ptaków do lotu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i funkcje piór: konturowego i puchowego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Zapłodnienie i rozwój zarodkowy ptaków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Budowa jaja ptaka i rola elementów jego budowy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Zachowania godowe i opieka nad potomstwem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– gniazdowniki i zagniazdowniki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ptaki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rozwój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elementów budowy jaja w rozwoju zarodka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dlaczego ptaki zaliczamy do owodniowców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błon płodowych w rozwoju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zachowań ptaków w okresie godów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różnice między gniazdownikiem a zagniazdownikiem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Przystosowania ptaków do środow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ska i sposobu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zdobywania pokarmu na podstawie analizy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ich dziobów i kończyn tylnych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ptaków (ptaki grzebieniowe,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bezgrzebieniowe</w:t>
            </w:r>
            <w:proofErr w:type="spellEnd"/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 pingwiny)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ptaków w przyrodzie i życiu człowieka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cech morfologicznych ptaków,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e)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ptaków w przyrodzie i dla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morfologicznych,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różnorodność ryb, płazów, gadów,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ptaków i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ptaków w budowie zewnętrznej do różnych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środowisk i trybu życia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między budową dzioba a rodzajem pobieranego pokarmu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ptaków </w:t>
            </w:r>
            <w:proofErr w:type="spellStart"/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bezgrzebieniowych</w:t>
            </w:r>
            <w:proofErr w:type="spellEnd"/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, grzebieniowych i pingwinów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w najbliższej okolicy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gatunków ptaków chronionych w Polsce i uzasadnia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potrzebę ich ochrony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ptaków w środowisku i dla człowieka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 różnorodność i jedność ptaków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obrębie gromady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istotnej roli ptaków w przyrodzie i życiu człowieka oraz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potrzebie ich ochrony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Ssaki – ogólna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Różnorodność środowisk życia ssaków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Stałocieplność ssaków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Charakterystyczne cechy budowy ssaków –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cechy wspólne przedstawicieli tej gromady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cech morfologicznych ssaków,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ssaków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schematy, okazy naturalne w terenie,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itd.) i przedstawia ich cechy wspólne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opisuje przystosowania ssaków do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różnych środowiskach,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ssaki jako zwierzęta stałocieplne;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stałocieplności w zasiedlaniu przez ssaki różnych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rejonów Ziemi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charakterystyczne cechy budowy umożliwiające zaklasyfikowanie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organizmu do 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ssaków na podstawie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gromady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skóry i jej wytworów w życiu ssaka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ssaka w budowie do środowiska lądowego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wyróżnia różne rodzaje zębów ssaków i określa ich rolę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obserwacje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F3126F" w:rsidRPr="002A0BE3" w:rsidRDefault="00F3126F" w:rsidP="008062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r w:rsidR="0080622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Zapłodnienie i rozwój ssaków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Łożysko i jego rola w rozwoju zarodkowym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ssaków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Stekowce i torbacze – odmienny rozwój w porównaniu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z łożyskowcami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ssaki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sposób rozmnażania się i rozwoju ssaków łożyskowych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znaczy, że ssak jest żyworodny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łożyska w rozwoju zarodkowym 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ssaki łożyskowe od stekowców i torbaczy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rozwój zarodkowy ssaków łożyskowych, stekowców i torbaczy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wybranych przykładach</w:t>
            </w:r>
          </w:p>
          <w:p w:rsidR="00F3126F" w:rsidRPr="002A0BE3" w:rsidRDefault="00CF4AB1" w:rsidP="00806228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 xml:space="preserve">• </w:t>
            </w:r>
            <w:r w:rsidRPr="002A0BE3">
              <w:rPr>
                <w:rFonts w:asciiTheme="minorHAnsi" w:eastAsiaTheme="minorHAnsi" w:hAnsiTheme="minorHAnsi"/>
                <w:lang w:eastAsia="en-US"/>
              </w:rPr>
              <w:t>przejawia chęć poznania rozmnażania i rozwoju ssaków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ssaków i ich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1. Przystosowania ssaków do różnych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środowisk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trybu życia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przystosowania uzębienia ssaków do rodzaju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pobieranego pokarmu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przystosowania w budowie kończyn ssaków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2. Różnorodność ssaków łożyskowych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3. Znaczenie ssaków w przyrodzie i życiu człowieka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4. Działania człowieka wpływające na różnorodność</w:t>
            </w:r>
            <w:r w:rsidR="008F7EE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ssaków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 cech morfologicznych ssaków,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ssaków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(zdjęcia, filmy, schematy, okazy naturalne w terenie,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itd.) i przedstawia ich cechy wspólne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opisuje przystosowania ssaków do życia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różnych środowiskach;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morfologicznych,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na różnorodność ryb, płazów, gadów,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ptaków i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 związek budowy uzębienia ssaków ze sposobem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odżywiania się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trybem życia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ssaków w budowie zewnętrznej do różnych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środowisk i trybu życia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ssaków w przyrodzie i dla człowieka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z najbliższej okolicy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ssaków chronionych w Polsce i uzasadnia potrzebę ich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ssaków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obrębie gromady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istotnym znaczeniu ssaków w przyrodzie i życiu człowieka</w:t>
            </w:r>
            <w:r w:rsidR="0080622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potrzebie ochrony gatunków zagrożonych wyginięciem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F3126F" w:rsidRPr="002A0BE3" w:rsidRDefault="00F3126F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sz w:val="20"/>
                <w:szCs w:val="20"/>
              </w:rPr>
            </w:pPr>
            <w:r w:rsidRPr="002A0BE3">
              <w:rPr>
                <w:sz w:val="20"/>
                <w:szCs w:val="20"/>
              </w:rPr>
              <w:t>Treści lekcji 22–27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jednej z gromad kręgowców wymienionych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 pkt 9–13 na podstawie jego cech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morfologicznych,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porównuje grupy kręgowców pod względem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cech morfologicznych, rozmnażania i rozwoju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oraz wykazuje związek tych cech z opanowaniem</w:t>
            </w:r>
            <w:r w:rsidR="00806228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 ich życia.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F3126F" w:rsidRPr="002A0BE3" w:rsidRDefault="00806228" w:rsidP="00806228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>•</w:t>
            </w:r>
            <w:r w:rsidR="00F3126F" w:rsidRPr="002A0BE3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 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22–27.</w:t>
            </w:r>
          </w:p>
        </w:tc>
      </w:tr>
    </w:tbl>
    <w:p w:rsidR="00565D2F" w:rsidRPr="002A0BE3" w:rsidRDefault="00565D2F" w:rsidP="00565D2F">
      <w:pPr>
        <w:pStyle w:val="001TekstpodstawowyNieuzywanefiz"/>
        <w:rPr>
          <w:rFonts w:asciiTheme="minorHAnsi" w:hAnsiTheme="minorHAnsi"/>
          <w:color w:val="auto"/>
        </w:rPr>
      </w:pPr>
    </w:p>
    <w:p w:rsidR="006B5810" w:rsidRPr="002A0BE3" w:rsidRDefault="006B5810" w:rsidP="001E4CB0">
      <w:pPr>
        <w:ind w:left="142"/>
        <w:rPr>
          <w:rFonts w:cs="Arial"/>
          <w:sz w:val="20"/>
          <w:szCs w:val="20"/>
        </w:rPr>
      </w:pPr>
    </w:p>
    <w:sectPr w:rsidR="006B5810" w:rsidRPr="002A0BE3" w:rsidSect="00A055BC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57" w:rsidRDefault="00925657" w:rsidP="00285D6F">
      <w:pPr>
        <w:spacing w:after="0" w:line="240" w:lineRule="auto"/>
      </w:pPr>
      <w:r>
        <w:separator/>
      </w:r>
    </w:p>
  </w:endnote>
  <w:endnote w:type="continuationSeparator" w:id="0">
    <w:p w:rsidR="00925657" w:rsidRDefault="0092565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18" w:rsidRDefault="00F96591" w:rsidP="00976A95">
    <w:pPr>
      <w:pStyle w:val="Stopka"/>
      <w:tabs>
        <w:tab w:val="clear" w:pos="9072"/>
        <w:tab w:val="right" w:pos="9639"/>
      </w:tabs>
      <w:spacing w:before="120"/>
      <w:ind w:left="-567"/>
    </w:pPr>
    <w:r w:rsidRPr="00F96591">
      <w:rPr>
        <w:b/>
        <w:noProof/>
        <w:color w:val="003892"/>
      </w:rPr>
      <w:pict>
        <v:line id="Łącznik prostoliniowy 3" o:spid="_x0000_s4099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F96591">
      <w:rPr>
        <w:b/>
        <w:noProof/>
        <w:color w:val="003892"/>
      </w:rPr>
      <w:pict>
        <v:line id="Łącznik prostoliniowy 5" o:spid="_x0000_s4098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593118">
      <w:tab/>
    </w:r>
    <w:r w:rsidR="00593118">
      <w:tab/>
    </w:r>
    <w:r w:rsidR="00593118">
      <w:tab/>
    </w:r>
    <w:r w:rsidR="00593118">
      <w:tab/>
    </w:r>
    <w:r w:rsidR="00593118">
      <w:tab/>
    </w:r>
    <w:r w:rsidR="00593118">
      <w:tab/>
    </w:r>
    <w:r w:rsidR="00593118">
      <w:tab/>
    </w:r>
    <w:r w:rsidR="00593118">
      <w:tab/>
      <w:t xml:space="preserve">    </w:t>
    </w:r>
    <w:r w:rsidR="00593118">
      <w:tab/>
    </w:r>
    <w:r w:rsidR="00593118">
      <w:tab/>
    </w:r>
    <w:r w:rsidR="00593118">
      <w:tab/>
    </w:r>
    <w:r w:rsidR="00593118">
      <w:tab/>
      <w:t xml:space="preserve"> </w:t>
    </w:r>
    <w:r w:rsidR="00593118">
      <w:tab/>
      <w:t xml:space="preserve"> </w:t>
    </w:r>
    <w:r w:rsidR="00976A95">
      <w:rPr>
        <w:noProof/>
      </w:rPr>
      <w:t xml:space="preserve">        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71.5pt;margin-top:543pt;width:233.25pt;height:19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<v:textbox inset="0,0,0,0">
            <w:txbxContent>
              <w:p w:rsidR="00593118" w:rsidRDefault="00593118" w:rsidP="00A055BC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fldChar w:fldCharType="begin"/>
    </w:r>
    <w:r w:rsidR="00593118">
      <w:instrText>PAGE   \* MERGEFORMAT</w:instrText>
    </w:r>
    <w:r>
      <w:fldChar w:fldCharType="separate"/>
    </w:r>
    <w:r w:rsidR="00976A95">
      <w:rPr>
        <w:noProof/>
      </w:rPr>
      <w:t>17</w:t>
    </w:r>
    <w:r>
      <w:fldChar w:fldCharType="end"/>
    </w:r>
  </w:p>
  <w:p w:rsidR="00593118" w:rsidRPr="00285D6F" w:rsidRDefault="0059311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57" w:rsidRDefault="00925657" w:rsidP="00285D6F">
      <w:pPr>
        <w:spacing w:after="0" w:line="240" w:lineRule="auto"/>
      </w:pPr>
      <w:r>
        <w:separator/>
      </w:r>
    </w:p>
  </w:footnote>
  <w:footnote w:type="continuationSeparator" w:id="0">
    <w:p w:rsidR="00925657" w:rsidRDefault="0092565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18" w:rsidRDefault="0059311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5335089</wp:posOffset>
          </wp:positionH>
          <wp:positionV relativeFrom="paragraph">
            <wp:posOffset>45820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3118" w:rsidRDefault="00593118" w:rsidP="00435B7E">
    <w:pPr>
      <w:pStyle w:val="Nagwek"/>
      <w:tabs>
        <w:tab w:val="clear" w:pos="9072"/>
      </w:tabs>
      <w:ind w:left="142" w:right="142"/>
    </w:pPr>
  </w:p>
  <w:p w:rsidR="00593118" w:rsidRDefault="00593118" w:rsidP="00435B7E">
    <w:pPr>
      <w:pStyle w:val="Nagwek"/>
      <w:tabs>
        <w:tab w:val="clear" w:pos="9072"/>
      </w:tabs>
      <w:ind w:left="142" w:right="142"/>
    </w:pPr>
  </w:p>
  <w:p w:rsidR="00593118" w:rsidRDefault="0059311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6311"/>
    <w:rsid w:val="000416C2"/>
    <w:rsid w:val="00091889"/>
    <w:rsid w:val="0017636E"/>
    <w:rsid w:val="001E4CB0"/>
    <w:rsid w:val="001F0820"/>
    <w:rsid w:val="002039CB"/>
    <w:rsid w:val="00245DA5"/>
    <w:rsid w:val="00285D6F"/>
    <w:rsid w:val="002A0BE3"/>
    <w:rsid w:val="002F1910"/>
    <w:rsid w:val="00317434"/>
    <w:rsid w:val="003572A4"/>
    <w:rsid w:val="003A0335"/>
    <w:rsid w:val="003B19DC"/>
    <w:rsid w:val="004255EF"/>
    <w:rsid w:val="00435B7E"/>
    <w:rsid w:val="00565D2F"/>
    <w:rsid w:val="00592B22"/>
    <w:rsid w:val="00593118"/>
    <w:rsid w:val="00602ABB"/>
    <w:rsid w:val="0061305A"/>
    <w:rsid w:val="00672759"/>
    <w:rsid w:val="006B5810"/>
    <w:rsid w:val="007B3CB5"/>
    <w:rsid w:val="00806228"/>
    <w:rsid w:val="00815903"/>
    <w:rsid w:val="0083577E"/>
    <w:rsid w:val="0086223B"/>
    <w:rsid w:val="008648E0"/>
    <w:rsid w:val="00873988"/>
    <w:rsid w:val="0089186E"/>
    <w:rsid w:val="008C2636"/>
    <w:rsid w:val="008F7EEB"/>
    <w:rsid w:val="009130E5"/>
    <w:rsid w:val="00914856"/>
    <w:rsid w:val="00925657"/>
    <w:rsid w:val="00976A95"/>
    <w:rsid w:val="009E0F62"/>
    <w:rsid w:val="00A055BC"/>
    <w:rsid w:val="00A239DF"/>
    <w:rsid w:val="00A5798A"/>
    <w:rsid w:val="00AB49BA"/>
    <w:rsid w:val="00AB5BF1"/>
    <w:rsid w:val="00B45DDD"/>
    <w:rsid w:val="00B63701"/>
    <w:rsid w:val="00B714F9"/>
    <w:rsid w:val="00BB6878"/>
    <w:rsid w:val="00C3549D"/>
    <w:rsid w:val="00CF4AB1"/>
    <w:rsid w:val="00D22D55"/>
    <w:rsid w:val="00D313D0"/>
    <w:rsid w:val="00E01B18"/>
    <w:rsid w:val="00E75E7D"/>
    <w:rsid w:val="00E9007E"/>
    <w:rsid w:val="00E94882"/>
    <w:rsid w:val="00EC12C2"/>
    <w:rsid w:val="00EE01FE"/>
    <w:rsid w:val="00F3126F"/>
    <w:rsid w:val="00F56A0B"/>
    <w:rsid w:val="00F9659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E93C-3190-4188-BDFE-5560A50C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4787</Words>
  <Characters>28723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Mała</cp:lastModifiedBy>
  <cp:revision>3</cp:revision>
  <dcterms:created xsi:type="dcterms:W3CDTF">2020-09-16T18:05:00Z</dcterms:created>
  <dcterms:modified xsi:type="dcterms:W3CDTF">2020-09-16T18:06:00Z</dcterms:modified>
</cp:coreProperties>
</file>